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0"/>
        <w:jc w:val="center"/>
        <w:rPr>
          <w:b/>
          <w:b/>
          <w:bCs/>
          <w:sz w:val="32"/>
          <w:szCs w:val="32"/>
        </w:rPr>
      </w:pPr>
      <w:r>
        <w:rPr>
          <w:b/>
          <w:bCs/>
          <w:sz w:val="32"/>
          <w:szCs w:val="32"/>
        </w:rPr>
        <w:t>REGLEMENT DES COMPETITIONS 2023</w:t>
      </w:r>
    </w:p>
    <w:p>
      <w:pPr>
        <w:pStyle w:val="Normal"/>
        <w:spacing w:lineRule="auto" w:line="240" w:before="240" w:after="0"/>
        <w:jc w:val="center"/>
        <w:rPr>
          <w:b/>
          <w:b/>
          <w:bCs/>
          <w:sz w:val="32"/>
          <w:szCs w:val="32"/>
        </w:rPr>
      </w:pPr>
      <w:r>
        <w:rPr>
          <w:b/>
          <w:bCs/>
          <w:sz w:val="32"/>
          <w:szCs w:val="32"/>
        </w:rPr>
        <w:t xml:space="preserve">GOLF </w:t>
      </w:r>
      <w:r>
        <w:rPr>
          <w:b/>
          <w:bCs/>
          <w:sz w:val="32"/>
          <w:szCs w:val="32"/>
        </w:rPr>
        <w:t>UTAH BEACH NORMANDIE</w:t>
      </w:r>
    </w:p>
    <w:p>
      <w:pPr>
        <w:pStyle w:val="Normal"/>
        <w:spacing w:lineRule="auto" w:line="240" w:before="240" w:after="0"/>
        <w:jc w:val="center"/>
        <w:rPr>
          <w:b/>
          <w:b/>
          <w:bCs/>
          <w:sz w:val="24"/>
          <w:szCs w:val="24"/>
        </w:rPr>
      </w:pPr>
      <w:r>
        <w:rPr>
          <w:b/>
          <w:bCs/>
          <w:sz w:val="24"/>
          <w:szCs w:val="24"/>
        </w:rPr>
      </w:r>
    </w:p>
    <w:p>
      <w:pPr>
        <w:pStyle w:val="ListParagraph"/>
        <w:numPr>
          <w:ilvl w:val="0"/>
          <w:numId w:val="1"/>
        </w:numPr>
        <w:spacing w:lineRule="auto" w:line="240" w:before="240" w:after="0"/>
        <w:contextualSpacing/>
        <w:rPr>
          <w:b/>
          <w:b/>
          <w:bCs/>
          <w:u w:val="single"/>
        </w:rPr>
      </w:pPr>
      <w:r>
        <w:rPr>
          <w:b/>
          <w:bCs/>
          <w:u w:val="single"/>
        </w:rPr>
        <w:t>INTRODUCTION :</w:t>
      </w:r>
    </w:p>
    <w:p>
      <w:pPr>
        <w:pStyle w:val="ListParagraph"/>
        <w:spacing w:lineRule="auto" w:line="240" w:before="240" w:after="0"/>
        <w:contextualSpacing/>
        <w:rPr>
          <w:b/>
          <w:b/>
          <w:bCs/>
        </w:rPr>
      </w:pPr>
      <w:r>
        <w:rPr>
          <w:b/>
          <w:bCs/>
        </w:rPr>
      </w:r>
    </w:p>
    <w:p>
      <w:pPr>
        <w:pStyle w:val="Normal"/>
        <w:spacing w:lineRule="auto" w:line="240" w:before="240" w:after="0"/>
        <w:rPr/>
      </w:pPr>
      <w:r>
        <w:rPr/>
        <w:t xml:space="preserve">Ce document précise les règles et procédures appliquées par la Commission Sportive pour l’organisation des compétitions se déroulant sur le parcours du Golf </w:t>
      </w:r>
      <w:r>
        <w:rPr/>
        <w:t>Utah Beach Normandie</w:t>
      </w:r>
      <w:r>
        <w:rPr/>
        <w:t>.</w:t>
      </w:r>
    </w:p>
    <w:p>
      <w:pPr>
        <w:pStyle w:val="Normal"/>
        <w:spacing w:lineRule="auto" w:line="240" w:before="240" w:after="0"/>
        <w:rPr/>
      </w:pPr>
      <w:r>
        <w:rPr/>
        <w:t xml:space="preserve">Les compétitions de club sont ouvertes aux membres du club et aux joueurs extérieurs lorsqu’ils sont licenciés, ayant répondu négativement à toutes les questions du questionnaire de santé disponible sur l’espace licencié. </w:t>
      </w:r>
    </w:p>
    <w:p>
      <w:pPr>
        <w:pStyle w:val="Normal"/>
        <w:spacing w:lineRule="auto" w:line="240" w:before="240" w:after="0"/>
        <w:rPr/>
      </w:pPr>
      <w:r>
        <w:rPr/>
        <w:t xml:space="preserve">(voir site FFG – Menu – Prendre sa licence – certificat médical et QS)  </w:t>
      </w:r>
      <w:r>
        <w:rPr>
          <w:rStyle w:val="LienInternet"/>
          <w:color w:val="3465A4"/>
        </w:rPr>
        <w:t>https://www.ffgolf.org/prendre-sa-licence/certificat-medical-et-qs</w:t>
      </w:r>
    </w:p>
    <w:p>
      <w:pPr>
        <w:pStyle w:val="Normal"/>
        <w:spacing w:lineRule="auto" w:line="240" w:before="240" w:after="0"/>
        <w:rPr/>
      </w:pPr>
      <w:r>
        <w:rPr/>
      </w:r>
    </w:p>
    <w:p>
      <w:pPr>
        <w:pStyle w:val="ListParagraph"/>
        <w:numPr>
          <w:ilvl w:val="0"/>
          <w:numId w:val="1"/>
        </w:numPr>
        <w:spacing w:lineRule="auto" w:line="240" w:before="240" w:after="0"/>
        <w:contextualSpacing/>
        <w:rPr>
          <w:b/>
          <w:b/>
          <w:bCs/>
          <w:u w:val="single"/>
        </w:rPr>
      </w:pPr>
      <w:r>
        <w:rPr>
          <w:b/>
          <w:bCs/>
          <w:u w:val="single"/>
        </w:rPr>
        <w:t>INSCRIPTIONS / PUBLICATIONS :</w:t>
      </w:r>
    </w:p>
    <w:p>
      <w:pPr>
        <w:pStyle w:val="Normal"/>
        <w:spacing w:lineRule="auto" w:line="240" w:before="240" w:after="0"/>
        <w:rPr/>
      </w:pPr>
      <w:r>
        <w:rPr/>
      </w:r>
    </w:p>
    <w:p>
      <w:pPr>
        <w:pStyle w:val="Normal"/>
        <w:spacing w:lineRule="auto" w:line="240" w:before="0" w:after="0"/>
        <w:rPr/>
      </w:pPr>
      <w:r>
        <w:rPr/>
        <w:t xml:space="preserve">Les inscriptions seront ouvertes </w:t>
      </w:r>
      <w:r>
        <w:rPr>
          <w:u w:val="single"/>
        </w:rPr>
        <w:t>jusqu’à 14 heures la veille de la compétition </w:t>
      </w:r>
      <w:r>
        <w:rPr/>
        <w:t>: les inscriptions se feront sur ISP ou à l’accueil du golf.</w:t>
      </w:r>
    </w:p>
    <w:p>
      <w:pPr>
        <w:pStyle w:val="Normal"/>
        <w:spacing w:lineRule="auto" w:line="240" w:before="0" w:after="0"/>
        <w:rPr/>
      </w:pPr>
      <w:r>
        <w:rPr/>
        <w:t>Il n’y a pas d’inscriptions possibles le jour même.</w:t>
      </w:r>
    </w:p>
    <w:p>
      <w:pPr>
        <w:pStyle w:val="Normal"/>
        <w:spacing w:lineRule="auto" w:line="240" w:before="0" w:after="0"/>
        <w:rPr/>
      </w:pPr>
      <w:r>
        <w:rPr/>
      </w:r>
    </w:p>
    <w:p>
      <w:pPr>
        <w:pStyle w:val="Normal"/>
        <w:spacing w:lineRule="auto" w:line="240" w:before="0" w:after="0"/>
        <w:rPr/>
      </w:pPr>
      <w:r>
        <w:rPr/>
        <w:t>Droits de jeu : 8 € par inscrit y compris lors des compétitions en équipe (scramble …..)</w:t>
      </w:r>
    </w:p>
    <w:p>
      <w:pPr>
        <w:pStyle w:val="Normal"/>
        <w:spacing w:lineRule="auto" w:line="240" w:before="0" w:after="0"/>
        <w:rPr/>
      </w:pPr>
      <w:r>
        <w:rPr/>
        <w:t>(droits de jeu ramenés à 3 € pour le Trophée du jeudi UTAH Cup)</w:t>
      </w:r>
    </w:p>
    <w:p>
      <w:pPr>
        <w:pStyle w:val="Normal"/>
        <w:spacing w:lineRule="auto" w:line="240" w:before="0" w:after="0"/>
        <w:rPr/>
      </w:pPr>
      <w:r>
        <w:rPr/>
      </w:r>
    </w:p>
    <w:p>
      <w:pPr>
        <w:pStyle w:val="Normal"/>
        <w:spacing w:lineRule="auto" w:line="240" w:before="0" w:after="0"/>
        <w:rPr/>
      </w:pPr>
      <w:r>
        <w:rPr/>
        <w:t>La Commission Sportive se réserve la possibilité de modifier le montant des droits de jeu.</w:t>
      </w:r>
    </w:p>
    <w:p>
      <w:pPr>
        <w:pStyle w:val="Normal"/>
        <w:spacing w:lineRule="auto" w:line="240" w:before="0" w:after="0"/>
        <w:rPr/>
      </w:pPr>
      <w:r>
        <w:rPr/>
      </w:r>
    </w:p>
    <w:p>
      <w:pPr>
        <w:pStyle w:val="Normal"/>
        <w:spacing w:lineRule="auto" w:line="240" w:before="0" w:after="0"/>
        <w:rPr/>
      </w:pPr>
      <w:r>
        <w:rPr/>
        <w:t>Les départs seront publiés la veille de la compétition.</w:t>
      </w:r>
    </w:p>
    <w:p>
      <w:pPr>
        <w:pStyle w:val="Normal"/>
        <w:spacing w:lineRule="auto" w:line="240" w:before="0" w:after="0"/>
        <w:rPr/>
      </w:pPr>
      <w:r>
        <w:rPr/>
      </w:r>
    </w:p>
    <w:p>
      <w:pPr>
        <w:pStyle w:val="Normal"/>
        <w:spacing w:lineRule="auto" w:line="240" w:before="0" w:after="0"/>
        <w:rPr/>
      </w:pPr>
      <w:r>
        <w:rPr/>
        <w:t>Le droit de jeu, sauf autre disposition, est à régler lors de la perception de la carte de score le jour de la compétition.</w:t>
      </w:r>
    </w:p>
    <w:p>
      <w:pPr>
        <w:pStyle w:val="Normal"/>
        <w:spacing w:lineRule="auto" w:line="240" w:before="0" w:after="0"/>
        <w:rPr/>
      </w:pPr>
      <w:r>
        <w:rPr/>
      </w:r>
    </w:p>
    <w:p>
      <w:pPr>
        <w:pStyle w:val="Normal"/>
        <w:spacing w:lineRule="auto" w:line="240" w:before="0" w:after="0"/>
        <w:rPr>
          <w:u w:val="single"/>
        </w:rPr>
      </w:pPr>
      <w:r>
        <w:rPr>
          <w:u w:val="single"/>
        </w:rPr>
      </w:r>
    </w:p>
    <w:p>
      <w:pPr>
        <w:pStyle w:val="ListParagraph"/>
        <w:numPr>
          <w:ilvl w:val="0"/>
          <w:numId w:val="1"/>
        </w:numPr>
        <w:spacing w:lineRule="auto" w:line="240" w:before="0" w:after="0"/>
        <w:contextualSpacing/>
        <w:rPr>
          <w:b/>
          <w:b/>
          <w:bCs/>
          <w:u w:val="single"/>
        </w:rPr>
      </w:pPr>
      <w:r>
        <w:rPr>
          <w:b/>
          <w:bCs/>
          <w:u w:val="single"/>
        </w:rPr>
        <w:t>ORGANISATION DES DEPARTS :</w:t>
      </w:r>
    </w:p>
    <w:p>
      <w:pPr>
        <w:pStyle w:val="ListParagraph"/>
        <w:spacing w:lineRule="auto" w:line="240" w:before="0" w:after="0"/>
        <w:contextualSpacing/>
        <w:rPr>
          <w:b/>
          <w:b/>
          <w:bCs/>
        </w:rPr>
      </w:pPr>
      <w:r>
        <w:rPr>
          <w:b/>
          <w:bCs/>
        </w:rPr>
      </w:r>
    </w:p>
    <w:p>
      <w:pPr>
        <w:pStyle w:val="Normal"/>
        <w:spacing w:lineRule="auto" w:line="240" w:before="0" w:after="0"/>
        <w:rPr/>
      </w:pPr>
      <w:r>
        <w:rPr/>
      </w:r>
    </w:p>
    <w:p>
      <w:pPr>
        <w:pStyle w:val="Normal"/>
        <w:spacing w:lineRule="auto" w:line="240" w:before="0" w:after="0"/>
        <w:rPr/>
      </w:pPr>
      <w:r>
        <w:rPr/>
        <w:t>3-1 Marques de départ :</w:t>
      </w:r>
    </w:p>
    <w:p>
      <w:pPr>
        <w:pStyle w:val="Normal"/>
        <w:spacing w:lineRule="auto" w:line="240" w:before="0" w:after="0"/>
        <w:rPr/>
      </w:pPr>
      <w:r>
        <w:rPr/>
        <w:t>Sauf conditions particulières, les index et marques de départ de chaque série seront affichés comme ci-dessous :</w:t>
      </w:r>
    </w:p>
    <w:p>
      <w:pPr>
        <w:pStyle w:val="Normal"/>
        <w:spacing w:lineRule="auto" w:line="240" w:before="0" w:after="0"/>
        <w:rPr/>
      </w:pPr>
      <w:r>
        <w:rPr/>
      </w:r>
    </w:p>
    <w:tbl>
      <w:tblPr>
        <w:tblStyle w:val="Grilledutableau"/>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696"/>
        <w:gridCol w:w="1324"/>
        <w:gridCol w:w="1510"/>
        <w:gridCol w:w="1509"/>
        <w:gridCol w:w="1512"/>
        <w:gridCol w:w="1510"/>
      </w:tblGrid>
      <w:tr>
        <w:trPr/>
        <w:tc>
          <w:tcPr>
            <w:tcW w:w="1696" w:type="dxa"/>
            <w:tcBorders/>
          </w:tcPr>
          <w:p>
            <w:pPr>
              <w:pStyle w:val="Normal"/>
              <w:widowControl/>
              <w:spacing w:lineRule="auto" w:line="240" w:before="0" w:after="0"/>
              <w:jc w:val="left"/>
              <w:rPr>
                <w:rFonts w:ascii="Franklin Gothic Book" w:hAnsi="Franklin Gothic Book" w:eastAsia="" w:cs=""/>
                <w:kern w:val="0"/>
                <w:sz w:val="22"/>
                <w:szCs w:val="22"/>
                <w:lang w:val="fr-FR" w:eastAsia="en-US" w:bidi="ar-SA"/>
              </w:rPr>
            </w:pPr>
            <w:r>
              <w:rPr>
                <w:rFonts w:eastAsia="" w:cs=""/>
                <w:kern w:val="0"/>
                <w:sz w:val="22"/>
                <w:szCs w:val="22"/>
                <w:lang w:val="fr-FR" w:eastAsia="en-US" w:bidi="ar-SA"/>
              </w:rPr>
            </w:r>
          </w:p>
        </w:tc>
        <w:tc>
          <w:tcPr>
            <w:tcW w:w="1324" w:type="dxa"/>
            <w:tcBorders/>
          </w:tcPr>
          <w:p>
            <w:pPr>
              <w:pStyle w:val="Normal"/>
              <w:widowControl/>
              <w:spacing w:lineRule="auto" w:line="240" w:before="0" w:after="0"/>
              <w:jc w:val="center"/>
              <w:rPr>
                <w:rFonts w:ascii="Franklin Gothic Book" w:hAnsi="Franklin Gothic Book" w:eastAsia="" w:cs=""/>
                <w:kern w:val="0"/>
                <w:sz w:val="22"/>
                <w:szCs w:val="22"/>
                <w:lang w:val="fr-FR" w:eastAsia="en-US" w:bidi="ar-SA"/>
              </w:rPr>
            </w:pPr>
            <w:r>
              <w:rPr>
                <w:rFonts w:eastAsia="" w:cs=""/>
                <w:kern w:val="0"/>
                <w:sz w:val="22"/>
                <w:szCs w:val="22"/>
                <w:lang w:val="fr-FR" w:eastAsia="en-US" w:bidi="ar-SA"/>
              </w:rPr>
              <w:t>1</w:t>
            </w:r>
            <w:r>
              <w:rPr>
                <w:rFonts w:eastAsia="" w:cs=""/>
                <w:kern w:val="0"/>
                <w:sz w:val="22"/>
                <w:szCs w:val="22"/>
                <w:vertAlign w:val="superscript"/>
                <w:lang w:val="fr-FR" w:eastAsia="en-US" w:bidi="ar-SA"/>
              </w:rPr>
              <w:t>ère</w:t>
            </w:r>
            <w:r>
              <w:rPr>
                <w:rFonts w:eastAsia="" w:cs=""/>
                <w:kern w:val="0"/>
                <w:sz w:val="22"/>
                <w:szCs w:val="22"/>
                <w:lang w:val="fr-FR" w:eastAsia="en-US" w:bidi="ar-SA"/>
              </w:rPr>
              <w:t xml:space="preserve"> série</w:t>
            </w:r>
          </w:p>
        </w:tc>
        <w:tc>
          <w:tcPr>
            <w:tcW w:w="1510" w:type="dxa"/>
            <w:tcBorders/>
          </w:tcPr>
          <w:p>
            <w:pPr>
              <w:pStyle w:val="Normal"/>
              <w:widowControl/>
              <w:spacing w:lineRule="auto" w:line="240" w:before="0" w:after="0"/>
              <w:jc w:val="center"/>
              <w:rPr>
                <w:rFonts w:ascii="Franklin Gothic Book" w:hAnsi="Franklin Gothic Book" w:eastAsia="" w:cs=""/>
                <w:kern w:val="0"/>
                <w:sz w:val="22"/>
                <w:szCs w:val="22"/>
                <w:lang w:val="fr-FR" w:eastAsia="en-US" w:bidi="ar-SA"/>
              </w:rPr>
            </w:pPr>
            <w:r>
              <w:rPr>
                <w:rFonts w:eastAsia="" w:cs=""/>
                <w:kern w:val="0"/>
                <w:sz w:val="22"/>
                <w:szCs w:val="22"/>
                <w:lang w:val="fr-FR" w:eastAsia="en-US" w:bidi="ar-SA"/>
              </w:rPr>
              <w:t>2</w:t>
            </w:r>
            <w:r>
              <w:rPr>
                <w:rFonts w:eastAsia="" w:cs=""/>
                <w:kern w:val="0"/>
                <w:sz w:val="22"/>
                <w:szCs w:val="22"/>
                <w:vertAlign w:val="superscript"/>
                <w:lang w:val="fr-FR" w:eastAsia="en-US" w:bidi="ar-SA"/>
              </w:rPr>
              <w:t>ème</w:t>
            </w:r>
            <w:r>
              <w:rPr>
                <w:rFonts w:eastAsia="" w:cs=""/>
                <w:kern w:val="0"/>
                <w:sz w:val="22"/>
                <w:szCs w:val="22"/>
                <w:lang w:val="fr-FR" w:eastAsia="en-US" w:bidi="ar-SA"/>
              </w:rPr>
              <w:t xml:space="preserve"> série</w:t>
            </w:r>
          </w:p>
        </w:tc>
        <w:tc>
          <w:tcPr>
            <w:tcW w:w="1509" w:type="dxa"/>
            <w:tcBorders/>
          </w:tcPr>
          <w:p>
            <w:pPr>
              <w:pStyle w:val="Normal"/>
              <w:widowControl/>
              <w:spacing w:lineRule="auto" w:line="240" w:before="0" w:after="0"/>
              <w:jc w:val="center"/>
              <w:rPr>
                <w:rFonts w:ascii="Franklin Gothic Book" w:hAnsi="Franklin Gothic Book" w:eastAsia="" w:cs=""/>
                <w:kern w:val="0"/>
                <w:sz w:val="22"/>
                <w:szCs w:val="22"/>
                <w:lang w:val="fr-FR" w:eastAsia="en-US" w:bidi="ar-SA"/>
              </w:rPr>
            </w:pPr>
            <w:r>
              <w:rPr>
                <w:rFonts w:eastAsia="" w:cs=""/>
                <w:kern w:val="0"/>
                <w:sz w:val="22"/>
                <w:szCs w:val="22"/>
                <w:lang w:val="fr-FR" w:eastAsia="en-US" w:bidi="ar-SA"/>
              </w:rPr>
              <w:t>3</w:t>
            </w:r>
            <w:r>
              <w:rPr>
                <w:rFonts w:eastAsia="" w:cs=""/>
                <w:kern w:val="0"/>
                <w:sz w:val="22"/>
                <w:szCs w:val="22"/>
                <w:vertAlign w:val="superscript"/>
                <w:lang w:val="fr-FR" w:eastAsia="en-US" w:bidi="ar-SA"/>
              </w:rPr>
              <w:t>ème</w:t>
            </w:r>
            <w:r>
              <w:rPr>
                <w:rFonts w:eastAsia="" w:cs=""/>
                <w:kern w:val="0"/>
                <w:sz w:val="22"/>
                <w:szCs w:val="22"/>
                <w:lang w:val="fr-FR" w:eastAsia="en-US" w:bidi="ar-SA"/>
              </w:rPr>
              <w:t xml:space="preserve"> série </w:t>
            </w:r>
          </w:p>
        </w:tc>
        <w:tc>
          <w:tcPr>
            <w:tcW w:w="1512" w:type="dxa"/>
            <w:tcBorders/>
          </w:tcPr>
          <w:p>
            <w:pPr>
              <w:pStyle w:val="Normal"/>
              <w:widowControl/>
              <w:spacing w:lineRule="auto" w:line="240" w:before="0" w:after="0"/>
              <w:jc w:val="center"/>
              <w:rPr>
                <w:rFonts w:ascii="Franklin Gothic Book" w:hAnsi="Franklin Gothic Book" w:eastAsia="" w:cs=""/>
                <w:kern w:val="0"/>
                <w:sz w:val="22"/>
                <w:szCs w:val="22"/>
                <w:lang w:val="fr-FR" w:eastAsia="en-US" w:bidi="ar-SA"/>
              </w:rPr>
            </w:pPr>
            <w:r>
              <w:rPr>
                <w:rFonts w:eastAsia="" w:cs=""/>
                <w:kern w:val="0"/>
                <w:sz w:val="22"/>
                <w:szCs w:val="22"/>
                <w:lang w:val="fr-FR" w:eastAsia="en-US" w:bidi="ar-SA"/>
              </w:rPr>
              <w:t>4</w:t>
            </w:r>
            <w:r>
              <w:rPr>
                <w:rFonts w:eastAsia="" w:cs=""/>
                <w:kern w:val="0"/>
                <w:sz w:val="22"/>
                <w:szCs w:val="22"/>
                <w:vertAlign w:val="superscript"/>
                <w:lang w:val="fr-FR" w:eastAsia="en-US" w:bidi="ar-SA"/>
              </w:rPr>
              <w:t>ème</w:t>
            </w:r>
            <w:r>
              <w:rPr>
                <w:rFonts w:eastAsia="" w:cs=""/>
                <w:kern w:val="0"/>
                <w:sz w:val="22"/>
                <w:szCs w:val="22"/>
                <w:lang w:val="fr-FR" w:eastAsia="en-US" w:bidi="ar-SA"/>
              </w:rPr>
              <w:t xml:space="preserve"> série</w:t>
            </w:r>
          </w:p>
        </w:tc>
        <w:tc>
          <w:tcPr>
            <w:tcW w:w="1510" w:type="dxa"/>
            <w:tcBorders/>
          </w:tcPr>
          <w:p>
            <w:pPr>
              <w:pStyle w:val="Normal"/>
              <w:widowControl/>
              <w:spacing w:lineRule="auto" w:line="240" w:before="0" w:after="0"/>
              <w:jc w:val="center"/>
              <w:rPr>
                <w:rFonts w:ascii="Franklin Gothic Book" w:hAnsi="Franklin Gothic Book" w:eastAsia="" w:cs=""/>
                <w:kern w:val="0"/>
                <w:sz w:val="22"/>
                <w:szCs w:val="22"/>
                <w:lang w:val="fr-FR" w:eastAsia="en-US" w:bidi="ar-SA"/>
              </w:rPr>
            </w:pPr>
            <w:r>
              <w:rPr>
                <w:rFonts w:eastAsia="" w:cs=""/>
                <w:kern w:val="0"/>
                <w:sz w:val="22"/>
                <w:szCs w:val="22"/>
                <w:lang w:val="fr-FR" w:eastAsia="en-US" w:bidi="ar-SA"/>
              </w:rPr>
              <w:t>5</w:t>
            </w:r>
            <w:r>
              <w:rPr>
                <w:rFonts w:eastAsia="" w:cs=""/>
                <w:kern w:val="0"/>
                <w:sz w:val="22"/>
                <w:szCs w:val="22"/>
                <w:vertAlign w:val="superscript"/>
                <w:lang w:val="fr-FR" w:eastAsia="en-US" w:bidi="ar-SA"/>
              </w:rPr>
              <w:t>ème</w:t>
            </w:r>
            <w:r>
              <w:rPr>
                <w:rFonts w:eastAsia="" w:cs=""/>
                <w:kern w:val="0"/>
                <w:sz w:val="22"/>
                <w:szCs w:val="22"/>
                <w:lang w:val="fr-FR" w:eastAsia="en-US" w:bidi="ar-SA"/>
              </w:rPr>
              <w:t xml:space="preserve"> série</w:t>
            </w:r>
          </w:p>
        </w:tc>
      </w:tr>
      <w:tr>
        <w:trPr/>
        <w:tc>
          <w:tcPr>
            <w:tcW w:w="1696" w:type="dxa"/>
            <w:tcBorders/>
          </w:tcPr>
          <w:p>
            <w:pPr>
              <w:pStyle w:val="Normal"/>
              <w:widowControl/>
              <w:spacing w:lineRule="auto" w:line="240" w:before="0" w:after="0"/>
              <w:jc w:val="left"/>
              <w:rPr>
                <w:rFonts w:ascii="Franklin Gothic Book" w:hAnsi="Franklin Gothic Book" w:eastAsia="" w:cs=""/>
                <w:kern w:val="0"/>
                <w:sz w:val="22"/>
                <w:szCs w:val="22"/>
                <w:lang w:val="fr-FR" w:eastAsia="en-US" w:bidi="ar-SA"/>
              </w:rPr>
            </w:pPr>
            <w:r>
              <w:rPr>
                <w:rFonts w:eastAsia="" w:cs=""/>
                <w:kern w:val="0"/>
                <w:sz w:val="22"/>
                <w:szCs w:val="22"/>
                <w:lang w:val="fr-FR" w:eastAsia="en-US" w:bidi="ar-SA"/>
              </w:rPr>
              <w:t>HOMMES</w:t>
            </w:r>
          </w:p>
        </w:tc>
        <w:tc>
          <w:tcPr>
            <w:tcW w:w="1324"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 xml:space="preserve">≤ </w:t>
            </w:r>
            <w:r>
              <w:rPr>
                <w:rFonts w:eastAsia="" w:cs=""/>
                <w:kern w:val="0"/>
                <w:sz w:val="18"/>
                <w:szCs w:val="18"/>
                <w:lang w:val="fr-FR" w:eastAsia="en-US" w:bidi="ar-SA"/>
              </w:rPr>
              <w:t>11.4</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De 11.5 à 18.4</w:t>
            </w:r>
          </w:p>
        </w:tc>
        <w:tc>
          <w:tcPr>
            <w:tcW w:w="1509"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De 18.5 à 26.9</w:t>
            </w:r>
          </w:p>
        </w:tc>
        <w:tc>
          <w:tcPr>
            <w:tcW w:w="1512"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De 27 à 36</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&gt;36</w:t>
            </w:r>
          </w:p>
        </w:tc>
      </w:tr>
      <w:tr>
        <w:trPr/>
        <w:tc>
          <w:tcPr>
            <w:tcW w:w="1696" w:type="dxa"/>
            <w:tcBorders/>
          </w:tcPr>
          <w:p>
            <w:pPr>
              <w:pStyle w:val="Normal"/>
              <w:widowControl/>
              <w:spacing w:lineRule="auto" w:line="240" w:before="0" w:after="0"/>
              <w:jc w:val="left"/>
              <w:rPr>
                <w:sz w:val="18"/>
                <w:szCs w:val="18"/>
              </w:rPr>
            </w:pPr>
            <w:r>
              <w:rPr>
                <w:rFonts w:eastAsia="" w:cs=""/>
                <w:kern w:val="0"/>
                <w:sz w:val="18"/>
                <w:szCs w:val="18"/>
                <w:lang w:val="fr-FR" w:eastAsia="en-US" w:bidi="ar-SA"/>
              </w:rPr>
              <w:t>Marques de départ</w:t>
            </w:r>
          </w:p>
        </w:tc>
        <w:tc>
          <w:tcPr>
            <w:tcW w:w="1324"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Blanche</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Jaune</w:t>
            </w:r>
          </w:p>
        </w:tc>
        <w:tc>
          <w:tcPr>
            <w:tcW w:w="1509"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Jaune</w:t>
            </w:r>
          </w:p>
        </w:tc>
        <w:tc>
          <w:tcPr>
            <w:tcW w:w="1512"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Bleu</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Rouge</w:t>
            </w:r>
          </w:p>
        </w:tc>
      </w:tr>
      <w:tr>
        <w:trPr/>
        <w:tc>
          <w:tcPr>
            <w:tcW w:w="1696" w:type="dxa"/>
            <w:tcBorders/>
          </w:tcPr>
          <w:p>
            <w:pPr>
              <w:pStyle w:val="Normal"/>
              <w:widowControl/>
              <w:spacing w:lineRule="auto" w:line="240" w:before="0" w:after="0"/>
              <w:jc w:val="left"/>
              <w:rPr>
                <w:rFonts w:ascii="Franklin Gothic Book" w:hAnsi="Franklin Gothic Book" w:eastAsia="" w:cs=""/>
                <w:kern w:val="0"/>
                <w:sz w:val="22"/>
                <w:szCs w:val="22"/>
                <w:lang w:val="fr-FR" w:eastAsia="en-US" w:bidi="ar-SA"/>
              </w:rPr>
            </w:pPr>
            <w:r>
              <w:rPr>
                <w:rFonts w:eastAsia="" w:cs=""/>
                <w:kern w:val="0"/>
                <w:sz w:val="22"/>
                <w:szCs w:val="22"/>
                <w:lang w:val="fr-FR" w:eastAsia="en-US" w:bidi="ar-SA"/>
              </w:rPr>
              <w:t xml:space="preserve">FEMMES </w:t>
            </w:r>
          </w:p>
        </w:tc>
        <w:tc>
          <w:tcPr>
            <w:tcW w:w="1324"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 xml:space="preserve">≤ </w:t>
            </w:r>
            <w:r>
              <w:rPr>
                <w:rFonts w:eastAsia="" w:cs=""/>
                <w:kern w:val="0"/>
                <w:sz w:val="18"/>
                <w:szCs w:val="18"/>
                <w:lang w:val="fr-FR" w:eastAsia="en-US" w:bidi="ar-SA"/>
              </w:rPr>
              <w:t>15.4</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De 15.5 à 24.4</w:t>
            </w:r>
          </w:p>
        </w:tc>
        <w:tc>
          <w:tcPr>
            <w:tcW w:w="1509"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De 24.5 à 36</w:t>
            </w:r>
          </w:p>
        </w:tc>
        <w:tc>
          <w:tcPr>
            <w:tcW w:w="1512"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&gt;36</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r>
          </w:p>
        </w:tc>
      </w:tr>
      <w:tr>
        <w:trPr/>
        <w:tc>
          <w:tcPr>
            <w:tcW w:w="1696" w:type="dxa"/>
            <w:tcBorders/>
          </w:tcPr>
          <w:p>
            <w:pPr>
              <w:pStyle w:val="Normal"/>
              <w:widowControl/>
              <w:spacing w:lineRule="auto" w:line="240" w:before="0" w:after="0"/>
              <w:jc w:val="left"/>
              <w:rPr>
                <w:sz w:val="18"/>
                <w:szCs w:val="18"/>
              </w:rPr>
            </w:pPr>
            <w:r>
              <w:rPr>
                <w:rFonts w:eastAsia="" w:cs=""/>
                <w:kern w:val="0"/>
                <w:sz w:val="18"/>
                <w:szCs w:val="18"/>
                <w:lang w:val="fr-FR" w:eastAsia="en-US" w:bidi="ar-SA"/>
              </w:rPr>
              <w:t>Marques de départ</w:t>
            </w:r>
          </w:p>
        </w:tc>
        <w:tc>
          <w:tcPr>
            <w:tcW w:w="1324"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Bleu</w:t>
            </w:r>
          </w:p>
        </w:tc>
        <w:tc>
          <w:tcPr>
            <w:tcW w:w="1510"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Rouge</w:t>
            </w:r>
          </w:p>
        </w:tc>
        <w:tc>
          <w:tcPr>
            <w:tcW w:w="1509"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Rouge</w:t>
            </w:r>
          </w:p>
        </w:tc>
        <w:tc>
          <w:tcPr>
            <w:tcW w:w="1512" w:type="dxa"/>
            <w:tcBorders/>
          </w:tcPr>
          <w:p>
            <w:pPr>
              <w:pStyle w:val="Normal"/>
              <w:widowControl/>
              <w:spacing w:lineRule="auto" w:line="240" w:before="0" w:after="0"/>
              <w:jc w:val="center"/>
              <w:rPr>
                <w:sz w:val="18"/>
                <w:szCs w:val="18"/>
              </w:rPr>
            </w:pPr>
            <w:r>
              <w:rPr>
                <w:rFonts w:eastAsia="" w:cs=""/>
                <w:kern w:val="0"/>
                <w:sz w:val="18"/>
                <w:szCs w:val="18"/>
                <w:lang w:val="fr-FR" w:eastAsia="en-US" w:bidi="ar-SA"/>
              </w:rPr>
              <w:t>Violet</w:t>
            </w:r>
          </w:p>
        </w:tc>
        <w:tc>
          <w:tcPr>
            <w:tcW w:w="1510" w:type="dxa"/>
            <w:tcBorders/>
          </w:tcPr>
          <w:p>
            <w:pPr>
              <w:pStyle w:val="Normal"/>
              <w:widowControl/>
              <w:spacing w:lineRule="auto" w:line="240" w:before="0" w:after="0"/>
              <w:jc w:val="center"/>
              <w:rPr>
                <w:rFonts w:ascii="Franklin Gothic Book" w:hAnsi="Franklin Gothic Book" w:eastAsia="" w:cs=""/>
                <w:kern w:val="0"/>
                <w:sz w:val="22"/>
                <w:szCs w:val="22"/>
                <w:lang w:val="fr-FR" w:eastAsia="en-US" w:bidi="ar-SA"/>
              </w:rPr>
            </w:pPr>
            <w:r>
              <w:rPr>
                <w:rFonts w:eastAsia="" w:cs=""/>
                <w:kern w:val="0"/>
                <w:sz w:val="22"/>
                <w:szCs w:val="22"/>
                <w:lang w:val="fr-FR" w:eastAsia="en-US" w:bidi="ar-SA"/>
              </w:rPr>
            </w:r>
          </w:p>
        </w:tc>
      </w:tr>
    </w:tbl>
    <w:p>
      <w:pPr>
        <w:pStyle w:val="Normal"/>
        <w:spacing w:lineRule="auto" w:line="240" w:before="0" w:after="0"/>
        <w:rPr>
          <w:rFonts w:ascii="Franklin Gothic Book" w:hAnsi="Franklin Gothic Book" w:asciiTheme="majorHAnsi" w:hAnsiTheme="majorHAnsi"/>
        </w:rPr>
      </w:pPr>
      <w:r>
        <w:rPr>
          <w:rFonts w:cs="Arial"/>
          <w:color w:val="333333"/>
          <w:shd w:fill="FFFFFF" w:val="clear"/>
        </w:rPr>
        <w:t>La commission sportive se réserve la possibilité d’utiliser des marques de départ différentes pour certaines catégories d’âge ; la carte de score sera alors paramétrée en conséquence.</w:t>
      </w:r>
    </w:p>
    <w:p>
      <w:pPr>
        <w:pStyle w:val="Normal"/>
        <w:spacing w:lineRule="auto" w:line="240" w:before="0" w:after="0"/>
        <w:rPr/>
      </w:pPr>
      <w:r>
        <w:rPr/>
      </w:r>
    </w:p>
    <w:p>
      <w:pPr>
        <w:pStyle w:val="Normal"/>
        <w:spacing w:lineRule="auto" w:line="240" w:before="0" w:after="0"/>
        <w:rPr/>
      </w:pPr>
      <w:r>
        <w:rPr/>
        <w:t>La commission sportive se réserve la possibilité de faire jouer les 5ème séries hommes et 4</w:t>
      </w:r>
      <w:r>
        <w:rPr>
          <w:vertAlign w:val="superscript"/>
        </w:rPr>
        <w:t>ème</w:t>
      </w:r>
      <w:r>
        <w:rPr/>
        <w:t xml:space="preserve"> série femmes sur 9 trous.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 </w:t>
      </w:r>
      <w:r>
        <w:rPr/>
        <w:t>3-2 Constitution des parties :</w:t>
      </w:r>
    </w:p>
    <w:p>
      <w:pPr>
        <w:pStyle w:val="Normal"/>
        <w:spacing w:lineRule="auto" w:line="240" w:before="0" w:after="0"/>
        <w:rPr/>
      </w:pPr>
      <w:r>
        <w:rPr/>
        <w:t>Sauf indication spécifique dans la présentation de l’épreuve les départs sont organisés en 2 vagues :</w:t>
      </w:r>
    </w:p>
    <w:p>
      <w:pPr>
        <w:pStyle w:val="ListParagraph"/>
        <w:numPr>
          <w:ilvl w:val="0"/>
          <w:numId w:val="2"/>
        </w:numPr>
        <w:spacing w:lineRule="auto" w:line="240" w:before="0" w:after="0"/>
        <w:contextualSpacing/>
        <w:rPr/>
      </w:pPr>
      <w:r>
        <w:rPr/>
        <w:t>Une vague le matin avec un premier départ à 8h30</w:t>
      </w:r>
    </w:p>
    <w:p>
      <w:pPr>
        <w:pStyle w:val="ListParagraph"/>
        <w:numPr>
          <w:ilvl w:val="0"/>
          <w:numId w:val="2"/>
        </w:numPr>
        <w:spacing w:lineRule="auto" w:line="240" w:before="0" w:after="0"/>
        <w:contextualSpacing/>
        <w:rPr/>
      </w:pPr>
      <w:r>
        <w:rPr/>
        <w:t>Une vague l’après-midi avec un premier départ à 12h00</w:t>
      </w:r>
    </w:p>
    <w:p>
      <w:pPr>
        <w:pStyle w:val="Normal"/>
        <w:spacing w:lineRule="auto" w:line="240" w:before="0" w:after="0"/>
        <w:rPr/>
      </w:pPr>
      <w:r>
        <w:rPr/>
      </w:r>
    </w:p>
    <w:p>
      <w:pPr>
        <w:pStyle w:val="Normal"/>
        <w:spacing w:lineRule="auto" w:line="240" w:before="0" w:after="0"/>
        <w:rPr/>
      </w:pPr>
      <w:r>
        <w:rPr/>
        <w:t>Chaque partie est constituée de 3 joueurs, avec des départs donnés toutes les 10 minutes.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3-3 Ordre des départs :</w:t>
      </w:r>
    </w:p>
    <w:p>
      <w:pPr>
        <w:pStyle w:val="Normal"/>
        <w:spacing w:lineRule="auto" w:line="240" w:before="0" w:after="0"/>
        <w:rPr/>
      </w:pPr>
      <w:r>
        <w:rPr/>
        <w:t>Afin de fluidifier le jeu, les départs seront donnés (sauf cas particuliers à la discrétion de la Commission sportive) dans l’ordre des index pour les formules en individuel et selon l’ordre des handicaps de jeu de l’équipe.</w:t>
      </w:r>
    </w:p>
    <w:p>
      <w:pPr>
        <w:pStyle w:val="Normal"/>
        <w:spacing w:lineRule="auto" w:line="240" w:before="0" w:after="0"/>
        <w:rPr/>
      </w:pPr>
      <w:r>
        <w:rPr/>
        <w:t>Cas particuliers : les starters, les sponsors et leurs invités, le (les) responsable (s) compétition chargé (s) de la gestion de l’épreuve.</w:t>
      </w:r>
    </w:p>
    <w:p>
      <w:pPr>
        <w:pStyle w:val="Normal"/>
        <w:spacing w:lineRule="auto" w:line="240" w:before="0" w:after="0"/>
        <w:rPr/>
      </w:pPr>
      <w:r>
        <w:rPr/>
      </w:r>
    </w:p>
    <w:p>
      <w:pPr>
        <w:pStyle w:val="Normal"/>
        <w:spacing w:lineRule="auto" w:line="240" w:before="0" w:after="0"/>
        <w:rPr/>
      </w:pPr>
      <w:r>
        <w:rPr/>
        <w:t xml:space="preserve">La formule du jeudi dans le cadre du Trophée UTAH Cup permettra un départ par affinité selon les choix des concurrents.     </w:t>
      </w:r>
    </w:p>
    <w:p>
      <w:pPr>
        <w:pStyle w:val="Normal"/>
        <w:spacing w:lineRule="auto" w:line="240" w:before="0" w:after="0"/>
        <w:rPr/>
      </w:pPr>
      <w:r>
        <w:rPr/>
      </w:r>
    </w:p>
    <w:p>
      <w:pPr>
        <w:pStyle w:val="Normal"/>
        <w:spacing w:lineRule="auto" w:line="240" w:before="0" w:after="0"/>
        <w:rPr/>
      </w:pPr>
      <w:r>
        <w:rPr/>
        <w:t xml:space="preserve">Les joueuses et joueurs doivent se présenter 10 minutes avant leur horaire au départ du tee 1. Tout retard pourra entrainer une disqualification.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ListParagraph"/>
        <w:numPr>
          <w:ilvl w:val="0"/>
          <w:numId w:val="1"/>
        </w:numPr>
        <w:spacing w:lineRule="auto" w:line="240" w:before="0" w:after="0"/>
        <w:contextualSpacing/>
        <w:rPr>
          <w:b/>
          <w:b/>
          <w:bCs/>
          <w:u w:val="single"/>
        </w:rPr>
      </w:pPr>
      <w:r>
        <w:rPr>
          <w:b/>
          <w:bCs/>
          <w:u w:val="single"/>
        </w:rPr>
        <w:t>DEROULEMENT DE LA COMPETITION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4-1 Formule de jeu :</w:t>
      </w:r>
    </w:p>
    <w:p>
      <w:pPr>
        <w:pStyle w:val="NormalWeb"/>
        <w:shd w:val="clear" w:color="auto" w:fill="FFFFFF"/>
        <w:spacing w:beforeAutospacing="0" w:before="0" w:afterAutospacing="0" w:after="0"/>
        <w:jc w:val="both"/>
        <w:rPr>
          <w:rFonts w:ascii="Franklin Gothic Book" w:hAnsi="Franklin Gothic Book" w:asciiTheme="majorHAnsi" w:hAnsiTheme="majorHAnsi"/>
          <w:color w:val="202020"/>
          <w:sz w:val="22"/>
          <w:szCs w:val="22"/>
        </w:rPr>
      </w:pPr>
      <w:r>
        <w:rPr>
          <w:rFonts w:ascii="Franklin Gothic Book" w:hAnsi="Franklin Gothic Book" w:asciiTheme="majorHAnsi" w:hAnsiTheme="majorHAnsi"/>
          <w:color w:val="202020"/>
          <w:sz w:val="22"/>
          <w:szCs w:val="22"/>
        </w:rPr>
        <w:t>A moins qu’il en soit précisé autrement par la commission sportive sur la carte de score ou par voie d’affichage, la forme de jeu est la suivante :</w:t>
      </w:r>
    </w:p>
    <w:p>
      <w:pPr>
        <w:pStyle w:val="NormalWeb"/>
        <w:numPr>
          <w:ilvl w:val="0"/>
          <w:numId w:val="3"/>
        </w:numPr>
        <w:shd w:val="clear" w:color="auto" w:fill="FFFFFF"/>
        <w:spacing w:beforeAutospacing="0" w:before="0" w:afterAutospacing="0" w:after="0"/>
        <w:jc w:val="both"/>
        <w:rPr>
          <w:rFonts w:ascii="Franklin Gothic Book" w:hAnsi="Franklin Gothic Book" w:asciiTheme="majorHAnsi" w:hAnsiTheme="majorHAnsi"/>
          <w:color w:val="202020"/>
          <w:sz w:val="22"/>
          <w:szCs w:val="22"/>
        </w:rPr>
      </w:pPr>
      <w:r>
        <w:rPr>
          <w:rFonts w:ascii="Franklin Gothic Book" w:hAnsi="Franklin Gothic Book" w:asciiTheme="majorHAnsi" w:hAnsiTheme="majorHAnsi"/>
          <w:b/>
          <w:bCs/>
          <w:color w:val="202020"/>
          <w:sz w:val="22"/>
          <w:szCs w:val="22"/>
        </w:rPr>
        <w:t>Stroke Play</w:t>
      </w:r>
      <w:r>
        <w:rPr>
          <w:rFonts w:ascii="Franklin Gothic Book" w:hAnsi="Franklin Gothic Book" w:asciiTheme="majorHAnsi" w:hAnsiTheme="majorHAnsi"/>
          <w:color w:val="202020"/>
          <w:sz w:val="22"/>
          <w:szCs w:val="22"/>
        </w:rPr>
        <w:t> pour la 1ere série</w:t>
      </w:r>
    </w:p>
    <w:p>
      <w:pPr>
        <w:pStyle w:val="NormalWeb"/>
        <w:numPr>
          <w:ilvl w:val="0"/>
          <w:numId w:val="3"/>
        </w:numPr>
        <w:shd w:val="clear" w:color="auto" w:fill="FFFFFF"/>
        <w:spacing w:beforeAutospacing="0" w:before="0" w:afterAutospacing="0" w:after="0"/>
        <w:jc w:val="both"/>
        <w:rPr>
          <w:rFonts w:ascii="Franklin Gothic Book" w:hAnsi="Franklin Gothic Book" w:asciiTheme="majorHAnsi" w:hAnsiTheme="majorHAnsi"/>
          <w:color w:val="202020"/>
          <w:sz w:val="22"/>
          <w:szCs w:val="22"/>
        </w:rPr>
      </w:pPr>
      <w:r>
        <w:rPr>
          <w:rFonts w:ascii="Franklin Gothic Book" w:hAnsi="Franklin Gothic Book" w:asciiTheme="majorHAnsi" w:hAnsiTheme="majorHAnsi"/>
          <w:b/>
          <w:bCs/>
          <w:color w:val="202020"/>
          <w:sz w:val="22"/>
          <w:szCs w:val="22"/>
        </w:rPr>
        <w:t>Stableford</w:t>
      </w:r>
      <w:r>
        <w:rPr>
          <w:rFonts w:ascii="Franklin Gothic Book" w:hAnsi="Franklin Gothic Book" w:asciiTheme="majorHAnsi" w:hAnsiTheme="majorHAnsi"/>
          <w:color w:val="202020"/>
          <w:sz w:val="22"/>
          <w:szCs w:val="22"/>
        </w:rPr>
        <w:t> pour les autres</w:t>
      </w:r>
    </w:p>
    <w:p>
      <w:pPr>
        <w:pStyle w:val="NormalWeb"/>
        <w:shd w:val="clear" w:color="auto" w:fill="FFFFFF"/>
        <w:spacing w:beforeAutospacing="0" w:before="0" w:afterAutospacing="0" w:after="0"/>
        <w:jc w:val="both"/>
        <w:rPr>
          <w:rFonts w:ascii="Franklin Gothic Book" w:hAnsi="Franklin Gothic Book" w:asciiTheme="majorHAnsi" w:hAnsiTheme="majorHAnsi"/>
          <w:color w:val="202020"/>
          <w:sz w:val="22"/>
          <w:szCs w:val="22"/>
        </w:rPr>
      </w:pPr>
      <w:r>
        <w:rPr>
          <w:rFonts w:asciiTheme="majorHAnsi" w:hAnsiTheme="majorHAnsi" w:ascii="Franklin Gothic Book" w:hAnsi="Franklin Gothic Book"/>
          <w:color w:val="202020"/>
          <w:sz w:val="22"/>
          <w:szCs w:val="22"/>
        </w:rPr>
      </w:r>
    </w:p>
    <w:p>
      <w:pPr>
        <w:pStyle w:val="NormalWeb"/>
        <w:shd w:val="clear" w:color="auto" w:fill="FFFFFF"/>
        <w:spacing w:beforeAutospacing="0" w:before="0" w:afterAutospacing="0" w:after="0"/>
        <w:jc w:val="both"/>
        <w:rPr>
          <w:rFonts w:ascii="Franklin Gothic Book" w:hAnsi="Franklin Gothic Book" w:asciiTheme="majorHAnsi" w:hAnsiTheme="majorHAnsi"/>
          <w:color w:val="202020"/>
          <w:sz w:val="22"/>
          <w:szCs w:val="22"/>
        </w:rPr>
      </w:pPr>
      <w:r>
        <w:rPr>
          <w:rFonts w:ascii="Franklin Gothic Book" w:hAnsi="Franklin Gothic Book" w:asciiTheme="majorHAnsi" w:hAnsiTheme="majorHAnsi"/>
          <w:color w:val="202020"/>
          <w:sz w:val="22"/>
          <w:szCs w:val="22"/>
        </w:rPr>
        <w:t xml:space="preserve">Le sponsor aura la possibilité de définir la formule de jeu : en simple ou par équipe en scramble, 4 balles meilleure balle … </w:t>
      </w:r>
    </w:p>
    <w:p>
      <w:pPr>
        <w:pStyle w:val="NormalWeb"/>
        <w:shd w:val="clear" w:color="auto" w:fill="FFFFFF"/>
        <w:spacing w:beforeAutospacing="0" w:before="0" w:afterAutospacing="0" w:after="0"/>
        <w:jc w:val="both"/>
        <w:rPr>
          <w:rFonts w:ascii="Franklin Gothic Book" w:hAnsi="Franklin Gothic Book" w:asciiTheme="majorHAnsi" w:hAnsiTheme="majorHAnsi"/>
          <w:color w:val="202020"/>
          <w:sz w:val="22"/>
          <w:szCs w:val="22"/>
        </w:rPr>
      </w:pPr>
      <w:r>
        <w:rPr>
          <w:rFonts w:asciiTheme="majorHAnsi" w:hAnsiTheme="majorHAnsi" w:ascii="Franklin Gothic Book" w:hAnsi="Franklin Gothic Book"/>
          <w:color w:val="202020"/>
          <w:sz w:val="22"/>
          <w:szCs w:val="22"/>
        </w:rPr>
      </w:r>
    </w:p>
    <w:p>
      <w:pPr>
        <w:pStyle w:val="Normal"/>
        <w:spacing w:lineRule="auto" w:line="240" w:before="0" w:after="0"/>
        <w:rPr>
          <w:rFonts w:ascii="Franklin Gothic Book" w:hAnsi="Franklin Gothic Book" w:asciiTheme="majorHAnsi" w:hAnsiTheme="majorHAnsi"/>
        </w:rPr>
      </w:pPr>
      <w:r>
        <w:rPr>
          <w:rFonts w:asciiTheme="majorHAnsi" w:hAnsiTheme="majorHAnsi"/>
        </w:rPr>
      </w:r>
    </w:p>
    <w:p>
      <w:pPr>
        <w:pStyle w:val="Normal"/>
        <w:spacing w:lineRule="auto" w:line="240" w:before="0" w:after="0"/>
        <w:rPr/>
      </w:pPr>
      <w:r>
        <w:rPr/>
        <w:t>4-2 Cadence de jeu :</w:t>
      </w:r>
    </w:p>
    <w:p>
      <w:pPr>
        <w:pStyle w:val="Normal"/>
        <w:spacing w:lineRule="auto" w:line="240" w:before="0" w:after="0"/>
        <w:rPr/>
      </w:pPr>
      <w:r>
        <w:rPr/>
        <w:t xml:space="preserve">Sauf circonstances exceptionnelles, la durée de la partie ne devrait pas dépasser 4h30. </w:t>
      </w:r>
    </w:p>
    <w:p>
      <w:pPr>
        <w:pStyle w:val="Normal"/>
        <w:spacing w:lineRule="auto" w:line="240" w:before="0" w:after="0"/>
        <w:rPr/>
      </w:pPr>
      <w:r>
        <w:rPr/>
        <w:t>Il est rappelé dans cet esprit, qu’il est plus important, pour le rythme général de la compétition, de « coller » à la partie précédente, que de se préoccuper de la suivante qui, par la force des choses, s’est adaptée à votre rythme. Une partie est considérée comme étant en retard si elle a perdu la distance par rapport à la partie précédente et si elle est en retard sur l’horaire indiqué sur la carte des joueurs.</w:t>
      </w:r>
    </w:p>
    <w:p>
      <w:pPr>
        <w:pStyle w:val="Normal"/>
        <w:spacing w:lineRule="auto" w:line="240" w:before="0" w:after="0"/>
        <w:rPr/>
      </w:pPr>
      <w:r>
        <w:rPr/>
      </w:r>
    </w:p>
    <w:p>
      <w:pPr>
        <w:pStyle w:val="Normal"/>
        <w:spacing w:lineRule="auto" w:line="240" w:before="0" w:after="0"/>
        <w:rPr/>
      </w:pPr>
      <w:r>
        <w:rPr/>
        <w:t>Vous devez donc respecter le temps de jeu sur chaque trou qui est inscrit sur la carte.</w:t>
      </w:r>
    </w:p>
    <w:p>
      <w:pPr>
        <w:pStyle w:val="Normal"/>
        <w:spacing w:lineRule="auto" w:line="240" w:before="0" w:after="0"/>
        <w:rPr/>
      </w:pPr>
      <w:r>
        <w:rPr/>
      </w:r>
    </w:p>
    <w:p>
      <w:pPr>
        <w:pStyle w:val="Normal"/>
        <w:spacing w:lineRule="auto" w:line="240" w:before="0" w:after="0"/>
        <w:rPr/>
      </w:pPr>
      <w:r>
        <w:rPr/>
        <w:t>RAPPELS :</w:t>
      </w:r>
    </w:p>
    <w:p>
      <w:pPr>
        <w:pStyle w:val="ListParagraph"/>
        <w:numPr>
          <w:ilvl w:val="0"/>
          <w:numId w:val="4"/>
        </w:numPr>
        <w:spacing w:lineRule="auto" w:line="240" w:before="0" w:after="0"/>
        <w:contextualSpacing/>
        <w:rPr>
          <w:color w:val="3465A4"/>
        </w:rPr>
      </w:pPr>
      <w:r>
        <w:rPr/>
        <w:t>Un joueur est censé avoir commis une « faute de temps », s’il exécute son coup en plus de 40 secondes.</w:t>
      </w:r>
    </w:p>
    <w:p>
      <w:pPr>
        <w:pStyle w:val="ListParagraph"/>
        <w:numPr>
          <w:ilvl w:val="0"/>
          <w:numId w:val="4"/>
        </w:numPr>
        <w:spacing w:lineRule="auto" w:line="240" w:before="0" w:after="0"/>
        <w:contextualSpacing/>
        <w:rPr/>
      </w:pPr>
      <w:r>
        <w:rPr/>
        <w:t>Au recording, tous les joueurs du groupe encourent une pénalité générale d’un coup sur le trou n°18 pour infraction à la règle 5.6 (retard déraisonnable) : pénalité générale si le temps a été dépassé de plus de 10 minutes.</w:t>
      </w:r>
    </w:p>
    <w:p>
      <w:pPr>
        <w:pStyle w:val="Normal"/>
        <w:spacing w:lineRule="auto" w:line="240" w:before="0" w:after="0"/>
        <w:ind w:firstLine="708"/>
        <w:rPr/>
      </w:pPr>
      <w:r>
        <w:rPr/>
        <w:t>Temps autorisé pour chercher une balle : 3 minutes</w:t>
      </w:r>
    </w:p>
    <w:p>
      <w:pPr>
        <w:pStyle w:val="Normal"/>
        <w:spacing w:lineRule="auto" w:line="240" w:before="0" w:after="0"/>
        <w:rPr>
          <w:b/>
          <w:b/>
          <w:bCs/>
          <w:u w:val="single"/>
        </w:rPr>
      </w:pPr>
      <w:r>
        <w:rPr>
          <w:b/>
          <w:bCs/>
          <w:u w:val="single"/>
        </w:rPr>
      </w:r>
    </w:p>
    <w:p>
      <w:pPr>
        <w:pStyle w:val="Normal"/>
        <w:spacing w:lineRule="auto" w:line="240" w:before="0" w:after="0"/>
        <w:rPr>
          <w:b/>
          <w:b/>
          <w:bCs/>
          <w:u w:val="single"/>
        </w:rPr>
      </w:pPr>
      <w:r>
        <w:rPr>
          <w:b/>
          <w:bCs/>
          <w:u w:val="single"/>
        </w:rPr>
      </w:r>
    </w:p>
    <w:p>
      <w:pPr>
        <w:pStyle w:val="Normal"/>
        <w:spacing w:lineRule="auto" w:line="240" w:before="0" w:after="0"/>
        <w:rPr/>
      </w:pPr>
      <w:r>
        <w:rPr/>
        <w:t>4-3 Code de comportement</w:t>
      </w:r>
    </w:p>
    <w:p>
      <w:pPr>
        <w:pStyle w:val="Normal"/>
        <w:spacing w:lineRule="auto" w:line="240" w:before="0" w:after="0"/>
        <w:rPr/>
      </w:pPr>
      <w:r>
        <w:rPr/>
        <w:t>En application de la règle 1.2 R&amp;A</w:t>
      </w:r>
    </w:p>
    <w:p>
      <w:pPr>
        <w:pStyle w:val="Normal"/>
        <w:spacing w:lineRule="auto" w:line="240" w:before="0" w:after="0"/>
        <w:rPr/>
      </w:pPr>
      <w:r>
        <w:rPr/>
        <w:t>Les infractions et pénalités encourues sont les suivantes :</w:t>
      </w:r>
    </w:p>
    <w:p>
      <w:pPr>
        <w:pStyle w:val="Normal"/>
        <w:spacing w:lineRule="auto" w:line="240" w:before="0" w:after="0"/>
        <w:rPr/>
      </w:pPr>
      <w:r>
        <w:rPr/>
      </w:r>
    </w:p>
    <w:p>
      <w:pPr>
        <w:pStyle w:val="Normal"/>
        <w:spacing w:lineRule="auto" w:line="240" w:before="0" w:after="0"/>
        <w:rPr/>
      </w:pPr>
      <w:r>
        <w:rPr/>
        <w:t>a) Négliger le parcours :</w:t>
      </w:r>
    </w:p>
    <w:p>
      <w:pPr>
        <w:pStyle w:val="Normal"/>
        <w:numPr>
          <w:ilvl w:val="0"/>
          <w:numId w:val="5"/>
        </w:numPr>
        <w:spacing w:lineRule="auto" w:line="240" w:before="0" w:after="0"/>
        <w:rPr/>
      </w:pPr>
      <w:r>
        <w:rPr/>
        <w:t>Pénétrer dans une zone dans laquelle il est interdit de pénétrer (zone écologiques).</w:t>
      </w:r>
    </w:p>
    <w:p>
      <w:pPr>
        <w:pStyle w:val="Normal"/>
        <w:numPr>
          <w:ilvl w:val="0"/>
          <w:numId w:val="5"/>
        </w:numPr>
        <w:spacing w:lineRule="auto" w:line="240" w:before="0" w:after="0"/>
        <w:rPr/>
      </w:pPr>
      <w:r>
        <w:rPr/>
        <w:t>Ne pas replacer systématiquement les divots.</w:t>
      </w:r>
    </w:p>
    <w:p>
      <w:pPr>
        <w:pStyle w:val="Normal"/>
        <w:numPr>
          <w:ilvl w:val="0"/>
          <w:numId w:val="5"/>
        </w:numPr>
        <w:spacing w:lineRule="auto" w:line="240" w:before="0" w:after="0"/>
        <w:rPr/>
      </w:pPr>
      <w:r>
        <w:rPr/>
        <w:t>Ne pas ratisser systématiquement les traces de pas dans les bunkers.</w:t>
      </w:r>
    </w:p>
    <w:p>
      <w:pPr>
        <w:pStyle w:val="Normal"/>
        <w:numPr>
          <w:ilvl w:val="0"/>
          <w:numId w:val="5"/>
        </w:numPr>
        <w:spacing w:lineRule="auto" w:line="240" w:before="0" w:after="0"/>
        <w:rPr/>
      </w:pPr>
      <w:r>
        <w:rPr/>
        <w:t>Ne pas relever les pitchs.</w:t>
      </w:r>
    </w:p>
    <w:p>
      <w:pPr>
        <w:pStyle w:val="Normal"/>
        <w:numPr>
          <w:ilvl w:val="0"/>
          <w:numId w:val="5"/>
        </w:numPr>
        <w:spacing w:lineRule="auto" w:line="240" w:before="0" w:after="0"/>
        <w:rPr/>
      </w:pPr>
      <w:r>
        <w:rPr/>
        <w:t>Ne pas replacer les équipements du parcours (piquets, panneaux, 135m,…).</w:t>
      </w:r>
    </w:p>
    <w:p>
      <w:pPr>
        <w:pStyle w:val="Normal"/>
        <w:numPr>
          <w:ilvl w:val="0"/>
          <w:numId w:val="5"/>
        </w:numPr>
        <w:spacing w:lineRule="auto" w:line="240" w:before="0" w:after="0"/>
        <w:rPr/>
      </w:pPr>
      <w:r>
        <w:rPr/>
        <w:t>Laisser tomber le drapeau sur le green sans retenir sa chute.</w:t>
      </w:r>
    </w:p>
    <w:p>
      <w:pPr>
        <w:pStyle w:val="Normal"/>
        <w:numPr>
          <w:ilvl w:val="0"/>
          <w:numId w:val="5"/>
        </w:numPr>
        <w:spacing w:lineRule="auto" w:line="240" w:before="0" w:after="0"/>
        <w:rPr/>
      </w:pPr>
      <w:r>
        <w:rPr/>
        <w:t>Abandonner des déchets ou des mégots de cigarettes.</w:t>
      </w:r>
    </w:p>
    <w:p>
      <w:pPr>
        <w:pStyle w:val="Normal"/>
        <w:spacing w:lineRule="auto" w:line="240" w:before="0" w:after="0"/>
        <w:ind w:left="720" w:hanging="0"/>
        <w:rPr/>
      </w:pPr>
      <w:r>
        <w:rPr/>
      </w:r>
    </w:p>
    <w:p>
      <w:pPr>
        <w:pStyle w:val="Normal"/>
        <w:spacing w:lineRule="auto" w:line="240" w:before="0" w:after="0"/>
        <w:rPr/>
      </w:pPr>
      <w:r>
        <w:rPr/>
        <w:t>b) Écart de langage</w:t>
      </w:r>
    </w:p>
    <w:p>
      <w:pPr>
        <w:pStyle w:val="Normal"/>
        <w:spacing w:lineRule="auto" w:line="240" w:before="0" w:after="0"/>
        <w:rPr/>
      </w:pPr>
      <w:r>
        <w:rPr/>
      </w:r>
    </w:p>
    <w:p>
      <w:pPr>
        <w:pStyle w:val="Normal"/>
        <w:spacing w:lineRule="auto" w:line="240" w:before="0" w:after="0"/>
        <w:rPr/>
      </w:pPr>
      <w:r>
        <w:rPr/>
        <w:t>c) Écart de comportement</w:t>
      </w:r>
    </w:p>
    <w:p>
      <w:pPr>
        <w:pStyle w:val="Normal"/>
        <w:spacing w:lineRule="auto" w:line="240" w:before="0" w:after="0"/>
        <w:jc w:val="center"/>
        <w:rPr/>
      </w:pPr>
      <w:r>
        <w:rPr/>
        <w:t>Pénalités applicables :</w:t>
      </w:r>
    </w:p>
    <w:p>
      <w:pPr>
        <w:pStyle w:val="Normal"/>
        <w:spacing w:lineRule="auto" w:line="240" w:before="0" w:after="0"/>
        <w:jc w:val="center"/>
        <w:rPr/>
      </w:pPr>
      <w:r>
        <w:rPr/>
        <w:t>1</w:t>
      </w:r>
      <w:r>
        <w:rPr>
          <w:vertAlign w:val="superscript"/>
        </w:rPr>
        <w:t>re</w:t>
      </w:r>
      <w:r>
        <w:rPr/>
        <w:t xml:space="preserve"> infraction = avertissement</w:t>
      </w:r>
    </w:p>
    <w:p>
      <w:pPr>
        <w:pStyle w:val="Normal"/>
        <w:spacing w:lineRule="auto" w:line="240" w:before="0" w:after="0"/>
        <w:jc w:val="center"/>
        <w:rPr/>
      </w:pPr>
      <w:r>
        <w:rPr/>
        <w:t>2ème infraction : 1 coup de pénalité</w:t>
      </w:r>
    </w:p>
    <w:p>
      <w:pPr>
        <w:pStyle w:val="Normal"/>
        <w:spacing w:lineRule="auto" w:line="240" w:before="0" w:after="0"/>
        <w:jc w:val="center"/>
        <w:rPr/>
      </w:pPr>
      <w:r>
        <w:rPr/>
        <w:t>3ème infraction : Pénalité générale</w:t>
      </w:r>
    </w:p>
    <w:p>
      <w:pPr>
        <w:pStyle w:val="Normal"/>
        <w:spacing w:lineRule="auto" w:line="240" w:before="0" w:after="0"/>
        <w:jc w:val="center"/>
        <w:rPr/>
      </w:pPr>
      <w:r>
        <w:rPr/>
        <w:t>4ème infraction : disqualification</w:t>
      </w:r>
    </w:p>
    <w:p>
      <w:pPr>
        <w:pStyle w:val="Normal"/>
        <w:spacing w:lineRule="auto" w:line="240" w:before="0" w:after="0"/>
        <w:jc w:val="center"/>
        <w:rPr/>
      </w:pPr>
      <w:r>
        <w:rPr/>
      </w:r>
    </w:p>
    <w:p>
      <w:pPr>
        <w:pStyle w:val="Normal"/>
        <w:spacing w:lineRule="auto" w:line="240" w:before="0" w:after="0"/>
        <w:jc w:val="center"/>
        <w:rPr>
          <w:sz w:val="20"/>
          <w:szCs w:val="20"/>
        </w:rPr>
      </w:pPr>
      <w:r>
        <w:rPr/>
        <w:t xml:space="preserve"> </w:t>
      </w:r>
    </w:p>
    <w:p>
      <w:pPr>
        <w:pStyle w:val="Normal"/>
        <w:spacing w:lineRule="auto" w:line="240" w:before="0" w:after="0"/>
        <w:jc w:val="center"/>
        <w:rPr/>
      </w:pPr>
      <w:r>
        <w:rPr/>
      </w:r>
    </w:p>
    <w:p>
      <w:pPr>
        <w:pStyle w:val="Normal"/>
        <w:spacing w:lineRule="auto" w:line="240" w:before="0" w:after="0"/>
        <w:rPr/>
      </w:pPr>
      <w:r>
        <w:rPr/>
        <w:t>d) Code vestimentaire :</w:t>
      </w:r>
    </w:p>
    <w:p>
      <w:pPr>
        <w:pStyle w:val="Normal"/>
        <w:spacing w:lineRule="auto" w:line="240" w:before="0" w:after="0"/>
        <w:rPr/>
      </w:pPr>
      <w:r>
        <w:rPr/>
        <w:t>Il est attendu des joueuses et des joueurs, qu’ils respectent le code vestimentaire du club, et à défaut une tenue correcte est exigée.</w:t>
      </w:r>
    </w:p>
    <w:p>
      <w:pPr>
        <w:pStyle w:val="Normal"/>
        <w:spacing w:lineRule="auto" w:line="240" w:before="0" w:after="0"/>
        <w:rPr>
          <w:color w:val="3465A4"/>
        </w:rPr>
      </w:pPr>
      <w:r>
        <w:rPr>
          <w:color w:val="3465A4"/>
        </w:rPr>
      </w:r>
    </w:p>
    <w:p>
      <w:pPr>
        <w:pStyle w:val="Normal"/>
        <w:spacing w:lineRule="auto" w:line="240" w:before="0" w:after="0"/>
        <w:rPr/>
      </w:pPr>
      <w:r>
        <w:rPr/>
      </w:r>
    </w:p>
    <w:p>
      <w:pPr>
        <w:pStyle w:val="Normal"/>
        <w:spacing w:lineRule="auto" w:line="240" w:before="0" w:after="0"/>
        <w:rPr/>
      </w:pPr>
      <w:r>
        <w:rPr/>
        <w:t>4-3 Recording et enregistrement des scores :</w:t>
      </w:r>
    </w:p>
    <w:p>
      <w:pPr>
        <w:pStyle w:val="Normal"/>
        <w:spacing w:lineRule="auto" w:line="240" w:before="0" w:after="0"/>
        <w:rPr>
          <w:color w:val="202020"/>
          <w:shd w:fill="FFFFFF" w:val="clear"/>
        </w:rPr>
      </w:pPr>
      <w:r>
        <w:rPr>
          <w:color w:val="202020"/>
          <w:shd w:fill="FFFFFF" w:val="clear"/>
        </w:rPr>
        <w:t>Chaque compétiteur doit vérifier avec son marqueur les scores bruts inscrits sur chaque trou avant que les deux signatures ne soient apposées sur la carte ; celle-ci doit être rendue au comité </w:t>
      </w:r>
      <w:r>
        <w:rPr>
          <w:color w:val="202020"/>
          <w:u w:val="single"/>
          <w:shd w:fill="FFFFFF" w:val="clear"/>
        </w:rPr>
        <w:t>aussitôt que possible</w:t>
      </w:r>
      <w:r>
        <w:rPr>
          <w:color w:val="202020"/>
          <w:shd w:fill="FFFFFF" w:val="clear"/>
        </w:rPr>
        <w:t> après la fin du tour.</w:t>
      </w:r>
    </w:p>
    <w:p>
      <w:pPr>
        <w:pStyle w:val="Normal"/>
        <w:spacing w:lineRule="auto" w:line="240" w:before="0" w:after="0"/>
        <w:rPr>
          <w:color w:val="202020"/>
          <w:shd w:fill="FFFFFF" w:val="clear"/>
        </w:rPr>
      </w:pPr>
      <w:r>
        <w:rPr>
          <w:color w:val="202020"/>
          <w:shd w:fill="FFFFFF" w:val="clear"/>
        </w:rPr>
        <w:t>La carte sera considérée comme rendue lorsqu’elle aura été saisie au bureau de la Commission Sportive en présence des joueurs composant le groupe. </w:t>
      </w:r>
    </w:p>
    <w:p>
      <w:pPr>
        <w:pStyle w:val="Normal"/>
        <w:spacing w:lineRule="auto" w:line="240" w:before="0" w:after="0"/>
        <w:rPr>
          <w:b/>
          <w:b/>
          <w:bCs/>
          <w:color w:val="202020"/>
          <w:shd w:fill="FFFFFF" w:val="clear"/>
        </w:rPr>
      </w:pPr>
      <w:r>
        <w:rPr>
          <w:b/>
          <w:bCs/>
          <w:color w:val="202020"/>
          <w:shd w:fill="FFFFFF" w:val="clear"/>
        </w:rPr>
      </w:r>
    </w:p>
    <w:p>
      <w:pPr>
        <w:pStyle w:val="ListParagraph"/>
        <w:spacing w:lineRule="auto" w:line="240" w:before="0" w:after="0"/>
        <w:contextualSpacing/>
        <w:rPr>
          <w:b/>
          <w:b/>
          <w:bCs/>
        </w:rPr>
      </w:pPr>
      <w:r>
        <w:rPr>
          <w:b/>
          <w:bCs/>
        </w:rPr>
      </w:r>
    </w:p>
    <w:p>
      <w:pPr>
        <w:pStyle w:val="ListParagraph"/>
        <w:numPr>
          <w:ilvl w:val="0"/>
          <w:numId w:val="1"/>
        </w:numPr>
        <w:spacing w:lineRule="auto" w:line="240" w:before="0" w:after="0"/>
        <w:contextualSpacing/>
        <w:rPr>
          <w:b/>
          <w:b/>
          <w:bCs/>
          <w:u w:val="single"/>
        </w:rPr>
      </w:pPr>
      <w:r>
        <w:rPr>
          <w:b/>
          <w:bCs/>
          <w:u w:val="single"/>
        </w:rPr>
        <w:t>CLASSEMENT / RESULTATS :</w:t>
      </w:r>
    </w:p>
    <w:p>
      <w:pPr>
        <w:pStyle w:val="Normal"/>
        <w:spacing w:lineRule="auto" w:line="240" w:before="0" w:after="0"/>
        <w:rPr/>
      </w:pPr>
      <w:r>
        <w:rPr/>
      </w:r>
    </w:p>
    <w:p>
      <w:pPr>
        <w:pStyle w:val="Normal"/>
        <w:spacing w:lineRule="auto" w:line="240" w:before="0" w:after="0"/>
        <w:rPr/>
      </w:pPr>
      <w:r>
        <w:rPr/>
        <w:t>La Commission Sportive définit le nombre de séries en fonction du nombre de participants : les séries comptant 6 participants ou moins seront regroupées avec la ou les séries voisines sous réserve qu’elles aient joué la même formule de jeu.</w:t>
      </w:r>
    </w:p>
    <w:p>
      <w:pPr>
        <w:pStyle w:val="Normal"/>
        <w:spacing w:lineRule="auto" w:line="240" w:before="0" w:after="0"/>
        <w:rPr/>
      </w:pPr>
      <w:r>
        <w:rPr/>
      </w:r>
    </w:p>
    <w:p>
      <w:pPr>
        <w:pStyle w:val="Normal"/>
        <w:spacing w:lineRule="auto" w:line="240" w:before="0" w:after="0"/>
        <w:rPr/>
      </w:pPr>
      <w:r>
        <w:rPr/>
        <w:t xml:space="preserve">L’ensemble des résultats sera saisi sur le logiciel RMS de la FFG par les Responsables Compétitions désignés. </w:t>
      </w:r>
    </w:p>
    <w:p>
      <w:pPr>
        <w:pStyle w:val="Normal"/>
        <w:spacing w:lineRule="auto" w:line="240" w:before="0" w:after="0"/>
        <w:rPr/>
      </w:pPr>
      <w:r>
        <w:rPr/>
        <w:t>Les éventuelles contestations seront arbitrées par les mêmes Responsables.</w:t>
      </w:r>
    </w:p>
    <w:p>
      <w:pPr>
        <w:pStyle w:val="Normal"/>
        <w:spacing w:lineRule="auto" w:line="240" w:before="0" w:after="0"/>
        <w:rPr/>
      </w:pPr>
      <w:r>
        <w:rPr/>
      </w:r>
    </w:p>
    <w:p>
      <w:pPr>
        <w:pStyle w:val="ListParagraph"/>
        <w:widowControl/>
        <w:numPr>
          <w:ilvl w:val="0"/>
          <w:numId w:val="0"/>
        </w:numPr>
        <w:spacing w:lineRule="auto" w:line="240" w:before="0" w:after="0"/>
        <w:ind w:left="720" w:hanging="0"/>
        <w:contextualSpacing/>
        <w:jc w:val="left"/>
        <w:rPr>
          <w:b/>
          <w:b/>
          <w:bCs/>
          <w:u w:val="single"/>
        </w:rPr>
      </w:pPr>
      <w:r>
        <w:rPr/>
      </w:r>
      <w:r>
        <w:br w:type="page"/>
      </w:r>
    </w:p>
    <w:p>
      <w:pPr>
        <w:pStyle w:val="ListParagraph"/>
        <w:numPr>
          <w:ilvl w:val="0"/>
          <w:numId w:val="1"/>
        </w:numPr>
        <w:spacing w:lineRule="auto" w:line="240" w:before="0" w:after="0"/>
        <w:contextualSpacing/>
        <w:rPr>
          <w:b/>
          <w:b/>
          <w:bCs/>
          <w:u w:val="single"/>
        </w:rPr>
      </w:pPr>
      <w:r>
        <w:rPr>
          <w:b/>
          <w:bCs/>
          <w:u w:val="single"/>
        </w:rPr>
        <w:t>REMISE DES PRIX / DOTATION :</w:t>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pPr>
      <w:r>
        <w:rPr/>
        <w:t>L’inscription à une compétition sous-entend la participation à la remise des prix.</w:t>
      </w:r>
    </w:p>
    <w:p>
      <w:pPr>
        <w:pStyle w:val="Normal"/>
        <w:spacing w:lineRule="auto" w:line="240" w:before="0" w:after="0"/>
        <w:rPr/>
      </w:pPr>
      <w:r>
        <w:rPr/>
        <w:t>Tous les compétiteurs sont conviés aux remises des prix et non pas seulement les potentiels gagnants. Il est important pour remercier et donc garder nos sponsors d’avoir un maximum de personnes présentes.</w:t>
      </w:r>
    </w:p>
    <w:p>
      <w:pPr>
        <w:pStyle w:val="Normal"/>
        <w:spacing w:lineRule="auto" w:line="240" w:before="0" w:after="0"/>
        <w:rPr/>
      </w:pPr>
      <w:r>
        <w:rPr/>
      </w:r>
    </w:p>
    <w:p>
      <w:pPr>
        <w:pStyle w:val="Normal"/>
        <w:spacing w:lineRule="auto" w:line="240" w:before="0" w:after="0"/>
        <w:rPr/>
      </w:pPr>
      <w:r>
        <w:rPr/>
        <w:t xml:space="preserve">La remise des prix a lieu à l’issue de la compétition au lieu et à l’heure précisés sur la carte de </w:t>
      </w:r>
    </w:p>
    <w:p>
      <w:pPr>
        <w:pStyle w:val="Normal"/>
        <w:spacing w:lineRule="auto" w:line="240" w:before="0" w:after="0"/>
        <w:rPr>
          <w:rFonts w:ascii="Times" w:hAnsi="Times"/>
          <w:color w:val="202020"/>
          <w:sz w:val="21"/>
          <w:szCs w:val="21"/>
          <w:shd w:fill="FFFFFF" w:val="clear"/>
        </w:rPr>
      </w:pPr>
      <w:r>
        <w:rPr/>
        <w:t>score.</w:t>
      </w:r>
      <w:r>
        <w:rPr>
          <w:rFonts w:ascii="Times" w:hAnsi="Times"/>
          <w:color w:val="202020"/>
          <w:sz w:val="21"/>
          <w:szCs w:val="21"/>
          <w:shd w:fill="FFFFFF" w:val="clear"/>
        </w:rPr>
        <w:t xml:space="preserve"> </w:t>
      </w:r>
    </w:p>
    <w:p>
      <w:pPr>
        <w:pStyle w:val="Normal"/>
        <w:spacing w:lineRule="auto" w:line="240" w:before="0" w:after="0"/>
        <w:rPr>
          <w:color w:val="202020"/>
          <w:shd w:fill="FFFFFF" w:val="clear"/>
        </w:rPr>
      </w:pPr>
      <w:r>
        <w:rPr>
          <w:color w:val="202020"/>
          <w:shd w:fill="FFFFFF" w:val="clear"/>
        </w:rPr>
      </w:r>
    </w:p>
    <w:p>
      <w:pPr>
        <w:pStyle w:val="Normal"/>
        <w:spacing w:lineRule="auto" w:line="240" w:before="0" w:after="0"/>
        <w:rPr>
          <w:color w:val="202020"/>
          <w:shd w:fill="FFFFFF" w:val="clear"/>
        </w:rPr>
      </w:pPr>
      <w:r>
        <w:rPr>
          <w:color w:val="202020"/>
          <w:shd w:fill="FFFFFF" w:val="clear"/>
        </w:rPr>
        <w:t>Les premières récompenses sont décernés aux meilleurs score Brut femme et homme indépendamment de la série.</w:t>
      </w:r>
    </w:p>
    <w:p>
      <w:pPr>
        <w:pStyle w:val="Normal"/>
        <w:spacing w:lineRule="auto" w:line="240" w:before="0" w:after="0"/>
        <w:rPr>
          <w:color w:val="202020"/>
          <w:shd w:fill="FFFFFF" w:val="clear"/>
        </w:rPr>
      </w:pPr>
      <w:r>
        <w:rPr>
          <w:color w:val="202020"/>
          <w:shd w:fill="FFFFFF" w:val="clear"/>
        </w:rPr>
        <w:t>Sont ensuite récompensés les meilleurs concurrents Net de chaque série telle que définie chapitre 3-1 du présent document.</w:t>
      </w:r>
    </w:p>
    <w:p>
      <w:pPr>
        <w:pStyle w:val="Normal"/>
        <w:spacing w:lineRule="auto" w:line="240" w:before="0" w:after="0"/>
        <w:rPr>
          <w:color w:val="202020"/>
          <w:shd w:fill="FFFFFF" w:val="clear"/>
        </w:rPr>
      </w:pPr>
      <w:r>
        <w:rPr>
          <w:color w:val="202020"/>
          <w:shd w:fill="FFFFFF" w:val="clear"/>
        </w:rPr>
      </w:r>
    </w:p>
    <w:p>
      <w:pPr>
        <w:pStyle w:val="Normal"/>
        <w:spacing w:lineRule="auto" w:line="240" w:before="0" w:after="0"/>
        <w:rPr/>
      </w:pPr>
      <w:r>
        <w:rPr/>
        <w:t>Sauf autre volonté du sponsor et en accord avec la Commission Sportive, un lauréat absent de la remise des prix sera déchu de son droit à récompense et le prix sera soit décerné au prochain joueur dans l’ordre du classement soit remis au tirage au sort.</w:t>
      </w:r>
    </w:p>
    <w:p>
      <w:pPr>
        <w:pStyle w:val="Normal"/>
        <w:spacing w:lineRule="auto" w:line="240" w:before="0" w:after="0"/>
        <w:rPr/>
      </w:pPr>
      <w:r>
        <w:rPr/>
      </w:r>
    </w:p>
    <w:p>
      <w:pPr>
        <w:pStyle w:val="Normal"/>
        <w:spacing w:lineRule="auto" w:line="240" w:before="0" w:after="0"/>
        <w:rPr>
          <w:color w:val="202020"/>
          <w:shd w:fill="FFFFFF" w:val="clear"/>
        </w:rPr>
      </w:pPr>
      <w:r>
        <w:rPr>
          <w:color w:val="202020"/>
          <w:shd w:fill="FFFFFF" w:val="clear"/>
        </w:rPr>
        <w:t>Un tirage au sort est généralement effectué pour récompenser quelques heureux compétiteurs n’ayant pas déjà reçu un prix pour la même compétition. Toutefois, si un prix mis en tirage au sort est plus prestigieux que ceux de la dotation, c’est l’ensemble des participants qui participera au tirage au sort de ce prix.</w:t>
      </w:r>
    </w:p>
    <w:p>
      <w:pPr>
        <w:pStyle w:val="Normal"/>
        <w:spacing w:lineRule="auto" w:line="240" w:before="0" w:after="0"/>
        <w:rPr>
          <w:color w:val="202020"/>
          <w:shd w:fill="FFFFFF" w:val="clear"/>
        </w:rPr>
      </w:pPr>
      <w:r>
        <w:rPr>
          <w:color w:val="202020"/>
          <w:shd w:fill="FFFFFF" w:val="clear"/>
        </w:rPr>
      </w:r>
    </w:p>
    <w:p>
      <w:pPr>
        <w:pStyle w:val="Normal"/>
        <w:spacing w:lineRule="auto" w:line="240" w:before="0" w:after="0"/>
        <w:rPr>
          <w:color w:val="202020"/>
          <w:shd w:fill="FFFFFF" w:val="clear"/>
        </w:rPr>
      </w:pPr>
      <w:r>
        <w:rPr>
          <w:color w:val="202020"/>
          <w:shd w:fill="FFFFFF" w:val="clear"/>
        </w:rPr>
      </w:r>
    </w:p>
    <w:p>
      <w:pPr>
        <w:pStyle w:val="ListParagraph"/>
        <w:numPr>
          <w:ilvl w:val="0"/>
          <w:numId w:val="1"/>
        </w:numPr>
        <w:spacing w:lineRule="auto" w:line="240" w:before="0" w:after="0"/>
        <w:contextualSpacing/>
        <w:rPr>
          <w:b/>
          <w:b/>
          <w:bCs/>
          <w:u w:val="single"/>
        </w:rPr>
      </w:pPr>
      <w:r>
        <w:rPr>
          <w:b/>
          <w:bCs/>
          <w:u w:val="single"/>
        </w:rPr>
        <w:t>DIVERS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7-1 Voiturettes :</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Elles peuvent être autorisées aux joueurs titulaires du certificat médical avec mention « utilisation d’une voiturette en compétition obligatoire pour une durée « X ».</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Seul le joueur ayant le Certificat médical est autorisé dans la voiturette, à l’exclusion de tout autre joueur.</w:t>
      </w:r>
    </w:p>
    <w:p>
      <w:pPr>
        <w:pStyle w:val="NormalWeb"/>
        <w:shd w:val="clear" w:color="auto" w:fill="FFFFFF"/>
        <w:spacing w:beforeAutospacing="0" w:before="0" w:afterAutospacing="0" w:after="0"/>
        <w:jc w:val="both"/>
        <w:rPr>
          <w:rFonts w:ascii="Times" w:hAnsi="Times"/>
          <w:color w:val="444444"/>
          <w:sz w:val="21"/>
          <w:szCs w:val="21"/>
        </w:rPr>
      </w:pPr>
      <w:r>
        <w:rPr>
          <w:rFonts w:ascii="Franklin Gothic Book" w:hAnsi="Franklin Gothic Book" w:asciiTheme="minorHAnsi" w:hAnsiTheme="minorHAnsi"/>
          <w:sz w:val="22"/>
          <w:szCs w:val="22"/>
        </w:rPr>
        <w:t>En cas d’infraction : disqualification</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7-2 Abandon et disqualification :</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Si un joueur interrompt son jeu et que le comité considère sa raison valable, il n’y a pas de pénalité ; sinon il est disqualifié.</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Tout abandon pour motif médical non évident entraînera la disqualification du joueur qui devra présenter, dans les 48h00, un certificat médical à la Commission Sportive pour changer son statut de « disqualifié » en "abandon justifié".</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Theme="minorHAnsi" w:hAnsiTheme="minorHAnsi" w:ascii="Franklin Gothic Book" w:hAnsi="Franklin Gothic Book"/>
          <w:sz w:val="22"/>
          <w:szCs w:val="22"/>
        </w:rPr>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Theme="minorHAnsi" w:hAnsiTheme="minorHAnsi" w:ascii="Franklin Gothic Book" w:hAnsi="Franklin Gothic Book"/>
          <w:sz w:val="22"/>
          <w:szCs w:val="22"/>
        </w:rPr>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7-3 Droit à l‘image :</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En acceptant de participer à la compétition, le joueur accepte de facto le droit à l’image de la dite compétition.</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Theme="minorHAnsi" w:hAnsiTheme="minorHAnsi" w:ascii="Franklin Gothic Book" w:hAnsi="Franklin Gothic Book"/>
          <w:sz w:val="22"/>
          <w:szCs w:val="22"/>
        </w:rPr>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Theme="minorHAnsi" w:hAnsiTheme="minorHAnsi" w:ascii="Franklin Gothic Book" w:hAnsi="Franklin Gothic Book"/>
          <w:sz w:val="22"/>
          <w:szCs w:val="22"/>
        </w:rPr>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Theme="minorHAnsi" w:hAnsiTheme="minorHAnsi" w:ascii="Franklin Gothic Book" w:hAnsi="Franklin Gothic Book"/>
          <w:sz w:val="22"/>
          <w:szCs w:val="22"/>
        </w:rPr>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ab/>
        <w:tab/>
        <w:tab/>
        <w:tab/>
        <w:tab/>
        <w:t>Pour la Commission Sportive</w:t>
      </w:r>
    </w:p>
    <w:p>
      <w:pPr>
        <w:pStyle w:val="NormalWeb"/>
        <w:shd w:val="clear" w:color="auto" w:fill="FFFFFF"/>
        <w:spacing w:beforeAutospacing="0" w:before="0" w:afterAutospacing="0" w:after="0"/>
        <w:jc w:val="both"/>
        <w:rPr>
          <w:rFonts w:ascii="Franklin Gothic Book" w:hAnsi="Franklin Gothic Book" w:asciiTheme="minorHAnsi" w:hAnsiTheme="minorHAnsi"/>
          <w:sz w:val="22"/>
          <w:szCs w:val="22"/>
        </w:rPr>
      </w:pPr>
      <w:r>
        <w:rPr>
          <w:rFonts w:ascii="Franklin Gothic Book" w:hAnsi="Franklin Gothic Book" w:asciiTheme="minorHAnsi" w:hAnsiTheme="minorHAnsi"/>
          <w:sz w:val="22"/>
          <w:szCs w:val="22"/>
        </w:rPr>
        <w:tab/>
        <w:tab/>
        <w:tab/>
        <w:tab/>
        <w:tab/>
        <w:t>Christophe BOISSET</w:t>
      </w:r>
    </w:p>
    <w:sectPr>
      <w:headerReference w:type="default" r:id="rId2"/>
      <w:footerReference w:type="default" r:id="rId3"/>
      <w:type w:val="nextPage"/>
      <w:pgSz w:w="11906" w:h="16838"/>
      <w:pgMar w:left="1417" w:right="1417" w:header="708" w:top="1417" w:footer="708" w:bottom="1417" w:gutter="0"/>
      <w:pgBorders w:display="allPages" w:offsetFrom="page">
        <w:top w:val="single" w:sz="18" w:space="24" w:color="000000"/>
        <w:left w:val="single" w:sz="18" w:space="24" w:color="000000"/>
        <w:bottom w:val="single" w:sz="18" w:space="24" w:color="000000"/>
        <w:right w:val="single" w:sz="18"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Franklin Gothic Book">
    <w:charset w:val="01"/>
    <w:family w:val="roman"/>
    <w:pitch w:val="variable"/>
  </w:font>
  <w:font w:name="Liberation Sans">
    <w:altName w:val="Arial"/>
    <w:charset w:val="01"/>
    <w:family w:val="swiss"/>
    <w:pitch w:val="variable"/>
  </w:font>
  <w:font w:name="Times New Roman">
    <w:charset w:val="01"/>
    <w:family w:val="roman"/>
    <w:pitch w:val="variable"/>
  </w:font>
  <w:font w:name="Times">
    <w:altName w:val="Times New Roman"/>
    <w:charset w:val="01"/>
    <w:family w:val="roman"/>
    <w:pitch w:val="variable"/>
  </w:font>
  <w:font w:name="Calibri">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caps/>
        <w:color w:val="4472C4" w:themeColor="accent1"/>
      </w:rPr>
    </w:pPr>
    <w:r>
      <w:rPr/>
      <mc:AlternateContent>
        <mc:Choice Requires="wps">
          <w:drawing>
            <wp:anchor behindDoc="1" distT="0" distB="0" distL="0" distR="0" simplePos="0" locked="0" layoutInCell="0" allowOverlap="1" relativeHeight="5" wp14:anchorId="68EFAACA">
              <wp:simplePos x="0" y="0"/>
              <wp:positionH relativeFrom="page">
                <wp:posOffset>0</wp:posOffset>
              </wp:positionH>
              <wp:positionV relativeFrom="page">
                <wp:posOffset>10227945</wp:posOffset>
              </wp:positionV>
              <wp:extent cx="7560945" cy="273685"/>
              <wp:effectExtent l="0" t="0" r="0" b="12700"/>
              <wp:wrapNone/>
              <wp:docPr id="1" name="MSIPCMb5b94e17a14288ef70eab129" descr="{&quot;HashCode&quot;:-1266967685,&quot;Height&quot;:841.0,&quot;Width&quot;:595.0,&quot;Placement&quot;:&quot;Footer&quot;,&quot;Index&quot;:&quot;Primary&quot;,&quot;Section&quot;:1,&quot;Top&quot;:0.0,&quot;Left&quot;:0.0}"/>
              <a:graphic xmlns:a="http://schemas.openxmlformats.org/drawingml/2006/main">
                <a:graphicData uri="http://schemas.microsoft.com/office/word/2010/wordprocessingShape">
                  <wps:wsp>
                    <wps:cNvSpPr/>
                    <wps:spPr>
                      <a:xfrm>
                        <a:off x="0" y="0"/>
                        <a:ext cx="7560360" cy="272880"/>
                      </a:xfrm>
                      <a:prstGeom prst="rect">
                        <a:avLst/>
                      </a:prstGeom>
                      <a:noFill/>
                      <a:ln w="6350">
                        <a:noFill/>
                      </a:ln>
                    </wps:spPr>
                    <wps:style>
                      <a:lnRef idx="0"/>
                      <a:fillRef idx="0"/>
                      <a:effectRef idx="0"/>
                      <a:fontRef idx="minor"/>
                    </wps:style>
                    <wps:txbx>
                      <w:txbxContent>
                        <w:p>
                          <w:pPr>
                            <w:pStyle w:val="Contenudecadre"/>
                            <w:spacing w:before="0" w:after="0"/>
                            <w:rPr>
                              <w:rFonts w:ascii="Calibri" w:hAnsi="Calibri" w:cs="Calibri"/>
                              <w:color w:val="000000"/>
                              <w:sz w:val="20"/>
                            </w:rPr>
                          </w:pPr>
                          <w:r>
                            <w:rPr>
                              <w:rFonts w:cs="Calibri" w:ascii="Calibri" w:hAnsi="Calibri"/>
                              <w:color w:val="000000"/>
                              <w:sz w:val="20"/>
                            </w:rPr>
                          </w:r>
                        </w:p>
                        <w:p>
                          <w:pPr>
                            <w:pStyle w:val="Contenudecadre"/>
                            <w:spacing w:before="0" w:after="0"/>
                            <w:rPr>
                              <w:rFonts w:ascii="Calibri" w:hAnsi="Calibri" w:cs="Calibri"/>
                              <w:color w:val="000000"/>
                              <w:sz w:val="20"/>
                            </w:rPr>
                          </w:pPr>
                          <w:r>
                            <w:rPr>
                              <w:rFonts w:cs="Calibri" w:ascii="Calibri" w:hAnsi="Calibri"/>
                              <w:color w:val="000000"/>
                              <w:sz w:val="20"/>
                            </w:rPr>
                          </w:r>
                        </w:p>
                      </w:txbxContent>
                    </wps:txbx>
                    <wps:bodyPr lIns="254160" tIns="0" bIns="0" anchor="b">
                      <a:noAutofit/>
                    </wps:bodyPr>
                  </wps:wsp>
                </a:graphicData>
              </a:graphic>
            </wp:anchor>
          </w:drawing>
        </mc:Choice>
        <mc:Fallback>
          <w:pict>
            <v:rect id="shape_0" ID="MSIPCMb5b94e17a14288ef70eab129" stroked="f" style="position:absolute;margin-left:0pt;margin-top:805.35pt;width:595.25pt;height:21.45pt;mso-wrap-style:square;v-text-anchor:bottom;mso-position-horizontal-relative:page;mso-position-vertical-relative:page" wp14:anchorId="68EFAACA">
              <v:fill o:detectmouseclick="t" on="false"/>
              <v:stroke color="#3465a4" weight="6480" joinstyle="round" endcap="flat"/>
              <v:textbox>
                <w:txbxContent>
                  <w:p>
                    <w:pPr>
                      <w:pStyle w:val="Contenudecadre"/>
                      <w:spacing w:before="0" w:after="0"/>
                      <w:rPr>
                        <w:rFonts w:ascii="Calibri" w:hAnsi="Calibri" w:cs="Calibri"/>
                        <w:color w:val="000000"/>
                        <w:sz w:val="20"/>
                      </w:rPr>
                    </w:pPr>
                    <w:r>
                      <w:rPr>
                        <w:rFonts w:cs="Calibri" w:ascii="Calibri" w:hAnsi="Calibri"/>
                        <w:color w:val="000000"/>
                        <w:sz w:val="20"/>
                      </w:rPr>
                    </w:r>
                  </w:p>
                  <w:p>
                    <w:pPr>
                      <w:pStyle w:val="Contenudecadre"/>
                      <w:spacing w:before="0" w:after="0"/>
                      <w:rPr>
                        <w:rFonts w:ascii="Calibri" w:hAnsi="Calibri" w:cs="Calibri"/>
                        <w:color w:val="000000"/>
                        <w:sz w:val="20"/>
                      </w:rPr>
                    </w:pPr>
                    <w:r>
                      <w:rPr>
                        <w:rFonts w:cs="Calibri" w:ascii="Calibri" w:hAnsi="Calibri"/>
                        <w:color w:val="000000"/>
                        <w:sz w:val="20"/>
                      </w:rPr>
                    </w:r>
                  </w:p>
                </w:txbxContent>
              </v:textbox>
              <w10:wrap type="none"/>
            </v:rect>
          </w:pict>
        </mc:Fallback>
      </mc:AlternateContent>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0402596"/>
    </w:sdtPr>
    <w:sdtContent>
      <w:p>
        <w:pPr>
          <w:pStyle w:val="Entte"/>
          <w:jc w:val="right"/>
          <w:rPr/>
        </w:pPr>
        <w:r>
          <w:rPr/>
          <w:fldChar w:fldCharType="begin"/>
        </w:r>
        <w:r>
          <w:rPr/>
          <w:instrText> PAGE </w:instrText>
        </w:r>
        <w:r>
          <w:rPr/>
          <w:fldChar w:fldCharType="separate"/>
        </w:r>
        <w:r>
          <w:rPr/>
          <w:t>4</w:t>
        </w:r>
        <w:r>
          <w:rPr/>
          <w:fldChar w:fldCharType="end"/>
        </w:r>
      </w:p>
    </w:sdtContent>
  </w:sdt>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3"/>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580" w:hanging="360"/>
      </w:pPr>
    </w:lvl>
    <w:lvl w:ilvl="1">
      <w:start w:val="1"/>
      <w:numFmt w:val="lowerLetter"/>
      <w:lvlText w:val="%2."/>
      <w:lvlJc w:val="left"/>
      <w:pPr>
        <w:tabs>
          <w:tab w:val="num" w:pos="0"/>
        </w:tabs>
        <w:ind w:left="1300" w:hanging="360"/>
      </w:pPr>
    </w:lvl>
    <w:lvl w:ilvl="2">
      <w:start w:val="1"/>
      <w:numFmt w:val="lowerRoman"/>
      <w:lvlText w:val="%3."/>
      <w:lvlJc w:val="right"/>
      <w:pPr>
        <w:tabs>
          <w:tab w:val="num" w:pos="0"/>
        </w:tabs>
        <w:ind w:left="2020" w:hanging="180"/>
      </w:pPr>
    </w:lvl>
    <w:lvl w:ilvl="3">
      <w:start w:val="1"/>
      <w:numFmt w:val="decimal"/>
      <w:lvlText w:val="%4."/>
      <w:lvlJc w:val="left"/>
      <w:pPr>
        <w:tabs>
          <w:tab w:val="num" w:pos="0"/>
        </w:tabs>
        <w:ind w:left="2740" w:hanging="360"/>
      </w:pPr>
    </w:lvl>
    <w:lvl w:ilvl="4">
      <w:start w:val="1"/>
      <w:numFmt w:val="lowerLetter"/>
      <w:lvlText w:val="%5."/>
      <w:lvlJc w:val="left"/>
      <w:pPr>
        <w:tabs>
          <w:tab w:val="num" w:pos="0"/>
        </w:tabs>
        <w:ind w:left="3460" w:hanging="360"/>
      </w:pPr>
    </w:lvl>
    <w:lvl w:ilvl="5">
      <w:start w:val="1"/>
      <w:numFmt w:val="lowerRoman"/>
      <w:lvlText w:val="%6."/>
      <w:lvlJc w:val="right"/>
      <w:pPr>
        <w:tabs>
          <w:tab w:val="num" w:pos="0"/>
        </w:tabs>
        <w:ind w:left="4180" w:hanging="180"/>
      </w:pPr>
    </w:lvl>
    <w:lvl w:ilvl="6">
      <w:start w:val="1"/>
      <w:numFmt w:val="decimal"/>
      <w:lvlText w:val="%7."/>
      <w:lvlJc w:val="left"/>
      <w:pPr>
        <w:tabs>
          <w:tab w:val="num" w:pos="0"/>
        </w:tabs>
        <w:ind w:left="4900" w:hanging="360"/>
      </w:pPr>
    </w:lvl>
    <w:lvl w:ilvl="7">
      <w:start w:val="1"/>
      <w:numFmt w:val="lowerLetter"/>
      <w:lvlText w:val="%8."/>
      <w:lvlJc w:val="left"/>
      <w:pPr>
        <w:tabs>
          <w:tab w:val="num" w:pos="0"/>
        </w:tabs>
        <w:ind w:left="5620" w:hanging="360"/>
      </w:pPr>
    </w:lvl>
    <w:lvl w:ilvl="8">
      <w:start w:val="1"/>
      <w:numFmt w:val="lowerRoman"/>
      <w:lvlText w:val="%9."/>
      <w:lvlJc w:val="right"/>
      <w:pPr>
        <w:tabs>
          <w:tab w:val="num" w:pos="0"/>
        </w:tabs>
        <w:ind w:left="634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Franklin Gothic Book" w:hAnsi="Franklin Gothic Book" w:eastAsia="" w:cs="" w:asciiTheme="minorHAnsi" w:cstheme="minorBidi" w:eastAsiaTheme="minorEastAsia"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54ff"/>
    <w:pPr>
      <w:widowControl/>
      <w:bidi w:val="0"/>
      <w:spacing w:lineRule="auto" w:line="276" w:before="0" w:after="200"/>
      <w:jc w:val="left"/>
    </w:pPr>
    <w:rPr>
      <w:rFonts w:ascii="Franklin Gothic Book" w:hAnsi="Franklin Gothic Book" w:eastAsia="" w:cs="" w:asciiTheme="minorHAnsi" w:cstheme="minorBidi" w:eastAsiaTheme="minorEastAsia" w:hAnsiTheme="minorHAnsi"/>
      <w:color w:val="auto"/>
      <w:kern w:val="0"/>
      <w:sz w:val="22"/>
      <w:szCs w:val="22"/>
      <w:lang w:val="fr-FR" w:eastAsia="en-US" w:bidi="ar-SA"/>
    </w:rPr>
  </w:style>
  <w:style w:type="paragraph" w:styleId="Titre1">
    <w:name w:val="Heading 1"/>
    <w:basedOn w:val="Normal"/>
    <w:next w:val="Normal"/>
    <w:link w:val="Titre1Car"/>
    <w:uiPriority w:val="9"/>
    <w:qFormat/>
    <w:rsid w:val="002d54ff"/>
    <w:pPr>
      <w:keepNext w:val="true"/>
      <w:keepLines/>
      <w:spacing w:before="480" w:after="0"/>
      <w:outlineLvl w:val="0"/>
    </w:pPr>
    <w:rPr>
      <w:rFonts w:ascii="Franklin Gothic Book" w:hAnsi="Franklin Gothic Book" w:eastAsia="" w:cs="" w:asciiTheme="majorHAnsi" w:cstheme="majorBidi" w:eastAsiaTheme="majorEastAsia" w:hAnsiTheme="majorHAnsi"/>
      <w:b/>
      <w:bCs/>
      <w:color w:val="2F5496" w:themeColor="accent1" w:themeShade="bf"/>
      <w:sz w:val="28"/>
      <w:szCs w:val="28"/>
    </w:rPr>
  </w:style>
  <w:style w:type="paragraph" w:styleId="Titre2">
    <w:name w:val="Heading 2"/>
    <w:basedOn w:val="Normal"/>
    <w:next w:val="Normal"/>
    <w:link w:val="Titre2Car"/>
    <w:uiPriority w:val="9"/>
    <w:semiHidden/>
    <w:unhideWhenUsed/>
    <w:qFormat/>
    <w:rsid w:val="002d54ff"/>
    <w:pPr>
      <w:keepNext w:val="true"/>
      <w:keepLines/>
      <w:spacing w:before="200" w:after="0"/>
      <w:outlineLvl w:val="1"/>
    </w:pPr>
    <w:rPr>
      <w:rFonts w:ascii="Franklin Gothic Book" w:hAnsi="Franklin Gothic Book" w:eastAsia="" w:cs="" w:asciiTheme="majorHAnsi" w:cstheme="majorBidi" w:eastAsiaTheme="majorEastAsia" w:hAnsiTheme="majorHAnsi"/>
      <w:b/>
      <w:bCs/>
      <w:color w:val="4472C4" w:themeColor="accent1"/>
      <w:sz w:val="26"/>
      <w:szCs w:val="26"/>
    </w:rPr>
  </w:style>
  <w:style w:type="paragraph" w:styleId="Titre3">
    <w:name w:val="Heading 3"/>
    <w:basedOn w:val="Normal"/>
    <w:next w:val="Normal"/>
    <w:link w:val="Titre3Car"/>
    <w:uiPriority w:val="9"/>
    <w:semiHidden/>
    <w:unhideWhenUsed/>
    <w:qFormat/>
    <w:rsid w:val="002d54ff"/>
    <w:pPr>
      <w:keepNext w:val="true"/>
      <w:keepLines/>
      <w:spacing w:before="200" w:after="0"/>
      <w:outlineLvl w:val="2"/>
    </w:pPr>
    <w:rPr>
      <w:rFonts w:ascii="Franklin Gothic Book" w:hAnsi="Franklin Gothic Book" w:eastAsia="" w:cs="" w:asciiTheme="majorHAnsi" w:cstheme="majorBidi" w:eastAsiaTheme="majorEastAsia" w:hAnsiTheme="majorHAnsi"/>
      <w:b/>
      <w:bCs/>
      <w:color w:val="4472C4" w:themeColor="accent1"/>
    </w:rPr>
  </w:style>
  <w:style w:type="paragraph" w:styleId="Titre4">
    <w:name w:val="Heading 4"/>
    <w:basedOn w:val="Normal"/>
    <w:next w:val="Normal"/>
    <w:link w:val="Titre4Car"/>
    <w:uiPriority w:val="9"/>
    <w:semiHidden/>
    <w:unhideWhenUsed/>
    <w:qFormat/>
    <w:rsid w:val="002d54ff"/>
    <w:pPr>
      <w:keepNext w:val="true"/>
      <w:keepLines/>
      <w:spacing w:before="200" w:after="0"/>
      <w:outlineLvl w:val="3"/>
    </w:pPr>
    <w:rPr>
      <w:rFonts w:ascii="Franklin Gothic Book" w:hAnsi="Franklin Gothic Book" w:eastAsia="" w:cs="" w:asciiTheme="majorHAnsi" w:cstheme="majorBidi" w:eastAsiaTheme="majorEastAsia" w:hAnsiTheme="majorHAnsi"/>
      <w:b/>
      <w:bCs/>
      <w:i/>
      <w:iCs/>
      <w:color w:val="4472C4" w:themeColor="accent1"/>
    </w:rPr>
  </w:style>
  <w:style w:type="paragraph" w:styleId="Titre5">
    <w:name w:val="Heading 5"/>
    <w:basedOn w:val="Normal"/>
    <w:next w:val="Normal"/>
    <w:link w:val="Titre5Car"/>
    <w:uiPriority w:val="9"/>
    <w:semiHidden/>
    <w:unhideWhenUsed/>
    <w:qFormat/>
    <w:rsid w:val="002d54ff"/>
    <w:pPr>
      <w:keepNext w:val="true"/>
      <w:keepLines/>
      <w:spacing w:before="200" w:after="0"/>
      <w:outlineLvl w:val="4"/>
    </w:pPr>
    <w:rPr>
      <w:rFonts w:ascii="Franklin Gothic Book" w:hAnsi="Franklin Gothic Book" w:eastAsia="" w:cs="" w:asciiTheme="majorHAnsi" w:cstheme="majorBidi" w:eastAsiaTheme="majorEastAsia" w:hAnsiTheme="majorHAnsi"/>
      <w:color w:val="1F3763" w:themeColor="accent1" w:themeShade="7f"/>
    </w:rPr>
  </w:style>
  <w:style w:type="paragraph" w:styleId="Titre6">
    <w:name w:val="Heading 6"/>
    <w:basedOn w:val="Normal"/>
    <w:next w:val="Normal"/>
    <w:link w:val="Titre6Car"/>
    <w:uiPriority w:val="9"/>
    <w:semiHidden/>
    <w:unhideWhenUsed/>
    <w:qFormat/>
    <w:rsid w:val="002d54ff"/>
    <w:pPr>
      <w:keepNext w:val="true"/>
      <w:keepLines/>
      <w:spacing w:before="200" w:after="0"/>
      <w:outlineLvl w:val="5"/>
    </w:pPr>
    <w:rPr>
      <w:rFonts w:ascii="Franklin Gothic Book" w:hAnsi="Franklin Gothic Book" w:eastAsia="" w:cs="" w:asciiTheme="majorHAnsi" w:cstheme="majorBidi" w:eastAsiaTheme="majorEastAsia" w:hAnsiTheme="majorHAnsi"/>
      <w:i/>
      <w:iCs/>
      <w:color w:val="1F3763" w:themeColor="accent1" w:themeShade="7f"/>
    </w:rPr>
  </w:style>
  <w:style w:type="paragraph" w:styleId="Titre7">
    <w:name w:val="Heading 7"/>
    <w:basedOn w:val="Normal"/>
    <w:next w:val="Normal"/>
    <w:link w:val="Titre7Car"/>
    <w:uiPriority w:val="9"/>
    <w:semiHidden/>
    <w:unhideWhenUsed/>
    <w:qFormat/>
    <w:rsid w:val="002d54ff"/>
    <w:pPr>
      <w:keepNext w:val="true"/>
      <w:keepLines/>
      <w:spacing w:before="200" w:after="0"/>
      <w:outlineLvl w:val="6"/>
    </w:pPr>
    <w:rPr>
      <w:rFonts w:ascii="Franklin Gothic Book" w:hAnsi="Franklin Gothic Book" w:eastAsia="" w:cs="" w:asciiTheme="majorHAnsi" w:cstheme="majorBid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2d54ff"/>
    <w:pPr>
      <w:keepNext w:val="true"/>
      <w:keepLines/>
      <w:spacing w:before="200" w:after="0"/>
      <w:outlineLvl w:val="7"/>
    </w:pPr>
    <w:rPr>
      <w:rFonts w:ascii="Franklin Gothic Book" w:hAnsi="Franklin Gothic Book" w:eastAsia="" w:cs="" w:asciiTheme="majorHAnsi" w:cstheme="majorBidi" w:eastAsiaTheme="majorEastAsia" w:hAnsiTheme="majorHAnsi"/>
      <w:color w:val="4472C4" w:themeColor="accent1"/>
      <w:sz w:val="20"/>
      <w:szCs w:val="20"/>
    </w:rPr>
  </w:style>
  <w:style w:type="paragraph" w:styleId="Titre9">
    <w:name w:val="Heading 9"/>
    <w:basedOn w:val="Normal"/>
    <w:next w:val="Normal"/>
    <w:link w:val="Titre9Car"/>
    <w:uiPriority w:val="9"/>
    <w:semiHidden/>
    <w:unhideWhenUsed/>
    <w:qFormat/>
    <w:rsid w:val="002d54ff"/>
    <w:pPr>
      <w:keepNext w:val="true"/>
      <w:keepLines/>
      <w:spacing w:before="200" w:after="0"/>
      <w:outlineLvl w:val="8"/>
    </w:pPr>
    <w:rPr>
      <w:rFonts w:ascii="Franklin Gothic Book" w:hAnsi="Franklin Gothic Book"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2d54ff"/>
    <w:rPr>
      <w:rFonts w:ascii="Franklin Gothic Book" w:hAnsi="Franklin Gothic Book" w:eastAsia="" w:cs="" w:asciiTheme="majorHAnsi" w:cstheme="majorBidi" w:eastAsiaTheme="majorEastAsia" w:hAnsiTheme="majorHAnsi"/>
      <w:b/>
      <w:bCs/>
      <w:color w:val="2F5496" w:themeColor="accent1" w:themeShade="bf"/>
      <w:sz w:val="28"/>
      <w:szCs w:val="28"/>
    </w:rPr>
  </w:style>
  <w:style w:type="character" w:styleId="Titre2Car" w:customStyle="1">
    <w:name w:val="Titre 2 Car"/>
    <w:basedOn w:val="DefaultParagraphFont"/>
    <w:link w:val="Titre2"/>
    <w:uiPriority w:val="9"/>
    <w:semiHidden/>
    <w:qFormat/>
    <w:rsid w:val="002d54ff"/>
    <w:rPr>
      <w:rFonts w:ascii="Franklin Gothic Book" w:hAnsi="Franklin Gothic Book" w:eastAsia="" w:cs="" w:asciiTheme="majorHAnsi" w:cstheme="majorBidi" w:eastAsiaTheme="majorEastAsia" w:hAnsiTheme="majorHAnsi"/>
      <w:b/>
      <w:bCs/>
      <w:color w:val="4472C4" w:themeColor="accent1"/>
      <w:sz w:val="26"/>
      <w:szCs w:val="26"/>
    </w:rPr>
  </w:style>
  <w:style w:type="character" w:styleId="Titre3Car" w:customStyle="1">
    <w:name w:val="Titre 3 Car"/>
    <w:basedOn w:val="DefaultParagraphFont"/>
    <w:link w:val="Titre3"/>
    <w:uiPriority w:val="9"/>
    <w:semiHidden/>
    <w:qFormat/>
    <w:rsid w:val="002d54ff"/>
    <w:rPr>
      <w:rFonts w:ascii="Franklin Gothic Book" w:hAnsi="Franklin Gothic Book" w:eastAsia="" w:cs="" w:asciiTheme="majorHAnsi" w:cstheme="majorBidi" w:eastAsiaTheme="majorEastAsia" w:hAnsiTheme="majorHAnsi"/>
      <w:b/>
      <w:bCs/>
      <w:color w:val="4472C4" w:themeColor="accent1"/>
    </w:rPr>
  </w:style>
  <w:style w:type="character" w:styleId="Titre4Car" w:customStyle="1">
    <w:name w:val="Titre 4 Car"/>
    <w:basedOn w:val="DefaultParagraphFont"/>
    <w:link w:val="Titre4"/>
    <w:uiPriority w:val="9"/>
    <w:semiHidden/>
    <w:qFormat/>
    <w:rsid w:val="002d54ff"/>
    <w:rPr>
      <w:rFonts w:ascii="Franklin Gothic Book" w:hAnsi="Franklin Gothic Book" w:eastAsia="" w:cs="" w:asciiTheme="majorHAnsi" w:cstheme="majorBidi" w:eastAsiaTheme="majorEastAsia" w:hAnsiTheme="majorHAnsi"/>
      <w:b/>
      <w:bCs/>
      <w:i/>
      <w:iCs/>
      <w:color w:val="4472C4" w:themeColor="accent1"/>
    </w:rPr>
  </w:style>
  <w:style w:type="character" w:styleId="Titre5Car" w:customStyle="1">
    <w:name w:val="Titre 5 Car"/>
    <w:basedOn w:val="DefaultParagraphFont"/>
    <w:link w:val="Titre5"/>
    <w:uiPriority w:val="9"/>
    <w:semiHidden/>
    <w:qFormat/>
    <w:rsid w:val="002d54ff"/>
    <w:rPr>
      <w:rFonts w:ascii="Franklin Gothic Book" w:hAnsi="Franklin Gothic Book" w:eastAsia="" w:cs="" w:asciiTheme="majorHAnsi" w:cstheme="majorBidi" w:eastAsiaTheme="majorEastAsia" w:hAnsiTheme="majorHAnsi"/>
      <w:color w:val="1F3763" w:themeColor="accent1" w:themeShade="7f"/>
    </w:rPr>
  </w:style>
  <w:style w:type="character" w:styleId="Titre6Car" w:customStyle="1">
    <w:name w:val="Titre 6 Car"/>
    <w:basedOn w:val="DefaultParagraphFont"/>
    <w:link w:val="Titre6"/>
    <w:uiPriority w:val="9"/>
    <w:semiHidden/>
    <w:qFormat/>
    <w:rsid w:val="002d54ff"/>
    <w:rPr>
      <w:rFonts w:ascii="Franklin Gothic Book" w:hAnsi="Franklin Gothic Book" w:eastAsia="" w:cs="" w:asciiTheme="majorHAnsi" w:cstheme="majorBidi" w:eastAsiaTheme="majorEastAsia" w:hAnsiTheme="majorHAnsi"/>
      <w:i/>
      <w:iCs/>
      <w:color w:val="1F3763" w:themeColor="accent1" w:themeShade="7f"/>
    </w:rPr>
  </w:style>
  <w:style w:type="character" w:styleId="Titre7Car" w:customStyle="1">
    <w:name w:val="Titre 7 Car"/>
    <w:basedOn w:val="DefaultParagraphFont"/>
    <w:link w:val="Titre7"/>
    <w:uiPriority w:val="9"/>
    <w:semiHidden/>
    <w:qFormat/>
    <w:rsid w:val="002d54ff"/>
    <w:rPr>
      <w:rFonts w:ascii="Franklin Gothic Book" w:hAnsi="Franklin Gothic Book" w:eastAsia="" w:cs="" w:asciiTheme="majorHAnsi" w:cstheme="majorBidi" w:eastAsiaTheme="majorEastAsia" w:hAnsiTheme="majorHAnsi"/>
      <w:i/>
      <w:iCs/>
      <w:color w:val="404040" w:themeColor="text1" w:themeTint="bf"/>
    </w:rPr>
  </w:style>
  <w:style w:type="character" w:styleId="Titre8Car" w:customStyle="1">
    <w:name w:val="Titre 8 Car"/>
    <w:basedOn w:val="DefaultParagraphFont"/>
    <w:link w:val="Titre8"/>
    <w:uiPriority w:val="9"/>
    <w:semiHidden/>
    <w:qFormat/>
    <w:rsid w:val="002d54ff"/>
    <w:rPr>
      <w:rFonts w:ascii="Franklin Gothic Book" w:hAnsi="Franklin Gothic Book" w:eastAsia="" w:cs="" w:asciiTheme="majorHAnsi" w:cstheme="majorBidi" w:eastAsiaTheme="majorEastAsia" w:hAnsiTheme="majorHAnsi"/>
      <w:color w:val="4472C4" w:themeColor="accent1"/>
      <w:sz w:val="20"/>
      <w:szCs w:val="20"/>
    </w:rPr>
  </w:style>
  <w:style w:type="character" w:styleId="Titre9Car" w:customStyle="1">
    <w:name w:val="Titre 9 Car"/>
    <w:basedOn w:val="DefaultParagraphFont"/>
    <w:link w:val="Titre9"/>
    <w:uiPriority w:val="9"/>
    <w:semiHidden/>
    <w:qFormat/>
    <w:rsid w:val="002d54ff"/>
    <w:rPr>
      <w:rFonts w:ascii="Franklin Gothic Book" w:hAnsi="Franklin Gothic Book" w:eastAsia="" w:cs="" w:asciiTheme="majorHAnsi" w:cstheme="majorBidi" w:eastAsiaTheme="majorEastAsia" w:hAnsiTheme="majorHAnsi"/>
      <w:i/>
      <w:iCs/>
      <w:color w:val="404040" w:themeColor="text1" w:themeTint="bf"/>
      <w:sz w:val="20"/>
      <w:szCs w:val="20"/>
    </w:rPr>
  </w:style>
  <w:style w:type="character" w:styleId="TitreCar" w:customStyle="1">
    <w:name w:val="Titre Car"/>
    <w:basedOn w:val="DefaultParagraphFont"/>
    <w:link w:val="Titre"/>
    <w:uiPriority w:val="10"/>
    <w:qFormat/>
    <w:rsid w:val="002d54ff"/>
    <w:rPr>
      <w:rFonts w:ascii="Franklin Gothic Book" w:hAnsi="Franklin Gothic Book" w:eastAsia="" w:cs="" w:asciiTheme="majorHAnsi" w:cstheme="majorBidi" w:eastAsiaTheme="majorEastAsia" w:hAnsiTheme="majorHAnsi"/>
      <w:color w:val="323E4F" w:themeColor="text2" w:themeShade="bf"/>
      <w:spacing w:val="5"/>
      <w:sz w:val="52"/>
      <w:szCs w:val="52"/>
    </w:rPr>
  </w:style>
  <w:style w:type="character" w:styleId="SoustitreCar" w:customStyle="1">
    <w:name w:val="Sous-titre Car"/>
    <w:basedOn w:val="DefaultParagraphFont"/>
    <w:link w:val="Sous-titre"/>
    <w:uiPriority w:val="11"/>
    <w:qFormat/>
    <w:rsid w:val="002d54ff"/>
    <w:rPr>
      <w:rFonts w:ascii="Franklin Gothic Book" w:hAnsi="Franklin Gothic Book" w:eastAsia="" w:cs="" w:asciiTheme="majorHAnsi" w:cstheme="majorBidi" w:eastAsiaTheme="majorEastAsia" w:hAnsiTheme="majorHAnsi"/>
      <w:i/>
      <w:iCs/>
      <w:color w:val="4472C4" w:themeColor="accent1"/>
      <w:spacing w:val="15"/>
      <w:sz w:val="24"/>
      <w:szCs w:val="24"/>
    </w:rPr>
  </w:style>
  <w:style w:type="character" w:styleId="Strong">
    <w:name w:val="Strong"/>
    <w:basedOn w:val="DefaultParagraphFont"/>
    <w:uiPriority w:val="22"/>
    <w:qFormat/>
    <w:rsid w:val="002d54ff"/>
    <w:rPr>
      <w:b/>
      <w:bCs/>
    </w:rPr>
  </w:style>
  <w:style w:type="character" w:styleId="Accentuation">
    <w:name w:val="Accentuation"/>
    <w:basedOn w:val="DefaultParagraphFont"/>
    <w:uiPriority w:val="20"/>
    <w:qFormat/>
    <w:rsid w:val="002d54ff"/>
    <w:rPr>
      <w:i/>
      <w:iCs/>
    </w:rPr>
  </w:style>
  <w:style w:type="character" w:styleId="CitationCar" w:customStyle="1">
    <w:name w:val="Citation Car"/>
    <w:basedOn w:val="DefaultParagraphFont"/>
    <w:link w:val="Citation"/>
    <w:uiPriority w:val="29"/>
    <w:qFormat/>
    <w:rsid w:val="002d54ff"/>
    <w:rPr>
      <w:i/>
      <w:iCs/>
      <w:color w:val="000000" w:themeColor="text1"/>
    </w:rPr>
  </w:style>
  <w:style w:type="character" w:styleId="CitationintenseCar" w:customStyle="1">
    <w:name w:val="Citation intense Car"/>
    <w:basedOn w:val="DefaultParagraphFont"/>
    <w:link w:val="Citationintense"/>
    <w:uiPriority w:val="30"/>
    <w:qFormat/>
    <w:rsid w:val="002d54ff"/>
    <w:rPr>
      <w:b/>
      <w:bCs/>
      <w:i/>
      <w:iCs/>
      <w:color w:val="4472C4" w:themeColor="accent1"/>
    </w:rPr>
  </w:style>
  <w:style w:type="character" w:styleId="SubtleEmphasis">
    <w:name w:val="Subtle Emphasis"/>
    <w:basedOn w:val="DefaultParagraphFont"/>
    <w:uiPriority w:val="19"/>
    <w:qFormat/>
    <w:rsid w:val="002d54ff"/>
    <w:rPr>
      <w:i/>
      <w:iCs/>
      <w:color w:val="808080" w:themeColor="text1" w:themeTint="7f"/>
    </w:rPr>
  </w:style>
  <w:style w:type="character" w:styleId="IntenseEmphasis">
    <w:name w:val="Intense Emphasis"/>
    <w:basedOn w:val="DefaultParagraphFont"/>
    <w:uiPriority w:val="21"/>
    <w:qFormat/>
    <w:rsid w:val="002d54ff"/>
    <w:rPr>
      <w:b/>
      <w:bCs/>
      <w:i/>
      <w:iCs/>
      <w:color w:val="4472C4" w:themeColor="accent1"/>
    </w:rPr>
  </w:style>
  <w:style w:type="character" w:styleId="SubtleReference">
    <w:name w:val="Subtle Reference"/>
    <w:basedOn w:val="DefaultParagraphFont"/>
    <w:uiPriority w:val="31"/>
    <w:qFormat/>
    <w:rsid w:val="002d54ff"/>
    <w:rPr>
      <w:smallCaps/>
      <w:color w:val="ED7D31" w:themeColor="accent2"/>
      <w:u w:val="single"/>
    </w:rPr>
  </w:style>
  <w:style w:type="character" w:styleId="IntenseReference">
    <w:name w:val="Intense Reference"/>
    <w:basedOn w:val="DefaultParagraphFont"/>
    <w:uiPriority w:val="32"/>
    <w:qFormat/>
    <w:rsid w:val="002d54ff"/>
    <w:rPr>
      <w:b/>
      <w:bCs/>
      <w:smallCaps/>
      <w:color w:val="ED7D31" w:themeColor="accent2"/>
      <w:spacing w:val="5"/>
      <w:u w:val="single"/>
    </w:rPr>
  </w:style>
  <w:style w:type="character" w:styleId="BookTitle">
    <w:name w:val="Book Title"/>
    <w:basedOn w:val="DefaultParagraphFont"/>
    <w:uiPriority w:val="33"/>
    <w:qFormat/>
    <w:rsid w:val="002d54ff"/>
    <w:rPr>
      <w:b/>
      <w:bCs/>
      <w:smallCaps/>
      <w:spacing w:val="5"/>
    </w:rPr>
  </w:style>
  <w:style w:type="character" w:styleId="EntteCar" w:customStyle="1">
    <w:name w:val="En-tête Car"/>
    <w:basedOn w:val="DefaultParagraphFont"/>
    <w:link w:val="En-tte"/>
    <w:uiPriority w:val="99"/>
    <w:qFormat/>
    <w:rsid w:val="00dc16d0"/>
    <w:rPr/>
  </w:style>
  <w:style w:type="character" w:styleId="PieddepageCar" w:customStyle="1">
    <w:name w:val="Pied de page Car"/>
    <w:basedOn w:val="DefaultParagraphFont"/>
    <w:link w:val="Pieddepage"/>
    <w:uiPriority w:val="99"/>
    <w:qFormat/>
    <w:rsid w:val="00dc16d0"/>
    <w:rPr/>
  </w:style>
  <w:style w:type="character" w:styleId="PlaceholderText">
    <w:name w:val="Placeholder Text"/>
    <w:basedOn w:val="DefaultParagraphFont"/>
    <w:uiPriority w:val="99"/>
    <w:semiHidden/>
    <w:qFormat/>
    <w:rsid w:val="00791c52"/>
    <w:rPr>
      <w:color w:val="808080"/>
    </w:rPr>
  </w:style>
  <w:style w:type="character" w:styleId="LienInternet" w:customStyle="1">
    <w:name w:val="Lien Internet"/>
    <w:rsid w:val="00c07870"/>
    <w:rPr>
      <w:color w:val="000080"/>
      <w:u w:val="single"/>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aption">
    <w:name w:val="caption"/>
    <w:basedOn w:val="Normal"/>
    <w:next w:val="Normal"/>
    <w:uiPriority w:val="35"/>
    <w:semiHidden/>
    <w:unhideWhenUsed/>
    <w:qFormat/>
    <w:rsid w:val="002d54ff"/>
    <w:pPr>
      <w:spacing w:lineRule="auto" w:line="240"/>
    </w:pPr>
    <w:rPr>
      <w:b/>
      <w:bCs/>
      <w:color w:val="4472C4" w:themeColor="accent1"/>
      <w:sz w:val="18"/>
      <w:szCs w:val="18"/>
    </w:rPr>
  </w:style>
  <w:style w:type="paragraph" w:styleId="Titreprincipal">
    <w:name w:val="Title"/>
    <w:basedOn w:val="Normal"/>
    <w:next w:val="Normal"/>
    <w:link w:val="TitreCar"/>
    <w:uiPriority w:val="10"/>
    <w:qFormat/>
    <w:rsid w:val="002d54ff"/>
    <w:pPr>
      <w:pBdr>
        <w:bottom w:val="single" w:sz="8" w:space="4" w:color="4472C4"/>
      </w:pBdr>
      <w:spacing w:lineRule="auto" w:line="240" w:before="0" w:after="300"/>
      <w:contextualSpacing/>
    </w:pPr>
    <w:rPr>
      <w:rFonts w:ascii="Franklin Gothic Book" w:hAnsi="Franklin Gothic Book" w:eastAsia="" w:cs="" w:asciiTheme="majorHAnsi" w:cstheme="majorBidi" w:eastAsiaTheme="majorEastAsia" w:hAnsiTheme="majorHAnsi"/>
      <w:color w:val="323E4F" w:themeColor="text2" w:themeShade="bf"/>
      <w:spacing w:val="5"/>
      <w:sz w:val="52"/>
      <w:szCs w:val="52"/>
    </w:rPr>
  </w:style>
  <w:style w:type="paragraph" w:styleId="Soustitre">
    <w:name w:val="Subtitle"/>
    <w:basedOn w:val="Normal"/>
    <w:next w:val="Normal"/>
    <w:link w:val="Sous-titreCar"/>
    <w:uiPriority w:val="11"/>
    <w:qFormat/>
    <w:rsid w:val="002d54ff"/>
    <w:pPr/>
    <w:rPr>
      <w:rFonts w:ascii="Franklin Gothic Book" w:hAnsi="Franklin Gothic Book" w:eastAsia="" w:cs="" w:asciiTheme="majorHAnsi" w:cstheme="majorBidi" w:eastAsiaTheme="majorEastAsia" w:hAnsiTheme="majorHAnsi"/>
      <w:i/>
      <w:iCs/>
      <w:color w:val="4472C4" w:themeColor="accent1"/>
      <w:spacing w:val="15"/>
      <w:sz w:val="24"/>
      <w:szCs w:val="24"/>
    </w:rPr>
  </w:style>
  <w:style w:type="paragraph" w:styleId="NoSpacing">
    <w:name w:val="No Spacing"/>
    <w:uiPriority w:val="1"/>
    <w:qFormat/>
    <w:rsid w:val="002d54ff"/>
    <w:pPr>
      <w:widowControl/>
      <w:bidi w:val="0"/>
      <w:spacing w:lineRule="auto" w:line="240" w:before="0" w:after="0"/>
      <w:jc w:val="left"/>
    </w:pPr>
    <w:rPr>
      <w:rFonts w:ascii="Franklin Gothic Book" w:hAnsi="Franklin Gothic Book" w:eastAsia="" w:cs="" w:asciiTheme="minorHAnsi" w:cstheme="minorBidi" w:eastAsiaTheme="minorEastAsia" w:hAnsiTheme="minorHAnsi"/>
      <w:color w:val="auto"/>
      <w:kern w:val="0"/>
      <w:sz w:val="22"/>
      <w:szCs w:val="22"/>
      <w:lang w:val="fr-FR" w:eastAsia="en-US" w:bidi="ar-SA"/>
    </w:rPr>
  </w:style>
  <w:style w:type="paragraph" w:styleId="Quote">
    <w:name w:val="Quote"/>
    <w:basedOn w:val="Normal"/>
    <w:next w:val="Normal"/>
    <w:link w:val="CitationCar"/>
    <w:uiPriority w:val="29"/>
    <w:qFormat/>
    <w:rsid w:val="002d54ff"/>
    <w:pPr/>
    <w:rPr>
      <w:i/>
      <w:iCs/>
      <w:color w:val="000000" w:themeColor="text1"/>
    </w:rPr>
  </w:style>
  <w:style w:type="paragraph" w:styleId="IntenseQuote">
    <w:name w:val="Intense Quote"/>
    <w:basedOn w:val="Normal"/>
    <w:next w:val="Normal"/>
    <w:link w:val="CitationintenseCar"/>
    <w:uiPriority w:val="30"/>
    <w:qFormat/>
    <w:rsid w:val="002d54ff"/>
    <w:pPr>
      <w:pBdr>
        <w:bottom w:val="single" w:sz="4" w:space="4" w:color="4472C4"/>
      </w:pBdr>
      <w:spacing w:before="200" w:after="280"/>
      <w:ind w:left="936" w:right="936" w:hanging="0"/>
    </w:pPr>
    <w:rPr>
      <w:b/>
      <w:bCs/>
      <w:i/>
      <w:iCs/>
      <w:color w:val="4472C4" w:themeColor="accent1"/>
    </w:rPr>
  </w:style>
  <w:style w:type="paragraph" w:styleId="TOCHeading">
    <w:name w:val="TOC Heading"/>
    <w:basedOn w:val="Titre1"/>
    <w:next w:val="Normal"/>
    <w:uiPriority w:val="39"/>
    <w:semiHidden/>
    <w:unhideWhenUsed/>
    <w:qFormat/>
    <w:rsid w:val="002d54ff"/>
    <w:pPr/>
    <w:rPr/>
  </w:style>
  <w:style w:type="paragraph" w:styleId="ListParagraph">
    <w:name w:val="List Paragraph"/>
    <w:basedOn w:val="Normal"/>
    <w:uiPriority w:val="34"/>
    <w:qFormat/>
    <w:rsid w:val="00dc16d0"/>
    <w:pPr>
      <w:spacing w:before="0" w:after="20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dc16d0"/>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c16d0"/>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6c4e8e"/>
    <w:pPr>
      <w:spacing w:lineRule="auto" w:line="240" w:beforeAutospacing="1" w:afterAutospacing="1"/>
    </w:pPr>
    <w:rPr>
      <w:rFonts w:ascii="Times New Roman" w:hAnsi="Times New Roman" w:eastAsia="Times New Roman" w:cs="Times New Roman"/>
      <w:sz w:val="24"/>
      <w:szCs w:val="24"/>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dc16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Cadrag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drage">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flet">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LibreOffice/7.0.4.2$MacOSX_X86_64 LibreOffice_project/dcf040e67528d9187c66b2379df5ea4407429775</Application>
  <AppVersion>15.0000</AppVersion>
  <Pages>4</Pages>
  <Words>1403</Words>
  <Characters>6952</Characters>
  <CharactersWithSpaces>8247</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2023-05-04T14:38:00Z</dcterms:created>
  <dc:creator>BOISSET CHRISTOPHE</dc:creator>
  <dc:description/>
  <dc:language>fr-FR</dc:language>
  <cp:lastModifiedBy/>
  <dcterms:modified xsi:type="dcterms:W3CDTF">2023-07-24T14:23:06Z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ActionId">
    <vt:lpwstr>e919c4ab-a3f7-48a6-9ad5-4be6fe44d9b9</vt:lpwstr>
  </property>
  <property fmtid="{D5CDD505-2E9C-101B-9397-08002B2CF9AE}" pid="3" name="MSIP_Label_bbfbbd0f-0666-461a-9212-afe773a25324_ContentBits">
    <vt:lpwstr>3</vt:lpwstr>
  </property>
  <property fmtid="{D5CDD505-2E9C-101B-9397-08002B2CF9AE}" pid="4" name="MSIP_Label_bbfbbd0f-0666-461a-9212-afe773a25324_Enabled">
    <vt:lpwstr>true</vt:lpwstr>
  </property>
  <property fmtid="{D5CDD505-2E9C-101B-9397-08002B2CF9AE}" pid="5" name="MSIP_Label_bbfbbd0f-0666-461a-9212-afe773a25324_Method">
    <vt:lpwstr>Standard</vt:lpwstr>
  </property>
  <property fmtid="{D5CDD505-2E9C-101B-9397-08002B2CF9AE}" pid="6" name="MSIP_Label_bbfbbd0f-0666-461a-9212-afe773a25324_Name">
    <vt:lpwstr>AFA Confidentiel</vt:lpwstr>
  </property>
  <property fmtid="{D5CDD505-2E9C-101B-9397-08002B2CF9AE}" pid="7" name="MSIP_Label_bbfbbd0f-0666-461a-9212-afe773a25324_SetDate">
    <vt:lpwstr>2023-05-04T14:38:12Z</vt:lpwstr>
  </property>
  <property fmtid="{D5CDD505-2E9C-101B-9397-08002B2CF9AE}" pid="8" name="MSIP_Label_bbfbbd0f-0666-461a-9212-afe773a25324_SiteId">
    <vt:lpwstr>396b38cc-aa65-492b-bb0e-3d94ed25a97b</vt:lpwstr>
  </property>
</Properties>
</file>